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3F1D4" w14:textId="48EB6B07" w:rsidR="008D0DAB" w:rsidRPr="008D0DAB" w:rsidRDefault="00C138D9" w:rsidP="008D0DAB">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#103-e</w:t>
      </w:r>
      <w:r w:rsidRPr="00435F1E">
        <w:rPr>
          <w:rFonts w:ascii="Arial" w:hAnsi="Arial" w:cs="Arial"/>
          <w:b/>
          <w:bCs/>
        </w:rPr>
        <w:tab/>
      </w:r>
      <w:r w:rsidRPr="00435F1E">
        <w:rPr>
          <w:rFonts w:ascii="Arial" w:hAnsi="Arial" w:cs="Arial"/>
          <w:b/>
          <w:bCs/>
        </w:rPr>
        <w:tab/>
      </w:r>
      <w:r>
        <w:rPr>
          <w:rFonts w:ascii="Arial" w:hAnsi="Arial" w:cs="Arial"/>
          <w:b/>
          <w:bCs/>
        </w:rPr>
        <w:tab/>
      </w:r>
      <w:r w:rsidR="008D0DAB" w:rsidRPr="008D0DAB">
        <w:rPr>
          <w:rFonts w:ascii="Arial" w:hAnsi="Arial" w:cs="Arial"/>
          <w:b/>
          <w:bCs/>
        </w:rPr>
        <w:t>R1-2008435</w:t>
      </w:r>
    </w:p>
    <w:p w14:paraId="49683503" w14:textId="5D61226A" w:rsidR="00C138D9" w:rsidRDefault="00C138D9" w:rsidP="00C138D9">
      <w:pPr>
        <w:tabs>
          <w:tab w:val="center" w:pos="4536"/>
          <w:tab w:val="right" w:pos="8280"/>
          <w:tab w:val="right" w:pos="9639"/>
        </w:tabs>
        <w:ind w:right="2"/>
        <w:rPr>
          <w:rFonts w:ascii="Arial" w:hAnsi="Arial" w:cs="Arial"/>
          <w:b/>
          <w:bCs/>
        </w:rPr>
      </w:pPr>
    </w:p>
    <w:p w14:paraId="3DC67F2B" w14:textId="77777777" w:rsidR="00C138D9" w:rsidRPr="00AA0FDC" w:rsidRDefault="00C138D9" w:rsidP="00C138D9">
      <w:pPr>
        <w:tabs>
          <w:tab w:val="center" w:pos="4536"/>
          <w:tab w:val="right" w:pos="9072"/>
        </w:tabs>
        <w:rPr>
          <w:rFonts w:ascii="Arial" w:eastAsia="MS Mincho" w:hAnsi="Arial" w:cs="Arial"/>
          <w:b/>
          <w:bCs/>
          <w:lang w:val="en-GB" w:eastAsia="ja-JP"/>
        </w:rPr>
      </w:pPr>
      <w:r w:rsidRPr="00AA0FDC">
        <w:rPr>
          <w:rFonts w:ascii="Arial" w:eastAsia="MS Mincho" w:hAnsi="Arial" w:cs="Arial"/>
          <w:b/>
          <w:bCs/>
          <w:lang w:val="en-GB" w:eastAsia="ja-JP"/>
        </w:rPr>
        <w:t>e-Meeting, October 26</w:t>
      </w:r>
      <w:r w:rsidRPr="00AA0FDC">
        <w:rPr>
          <w:rFonts w:ascii="Arial" w:eastAsia="MS Mincho" w:hAnsi="Arial" w:cs="Arial"/>
          <w:b/>
          <w:bCs/>
          <w:vertAlign w:val="superscript"/>
          <w:lang w:val="en-GB" w:eastAsia="ja-JP"/>
        </w:rPr>
        <w:t>th</w:t>
      </w:r>
      <w:r w:rsidRPr="00AA0FDC">
        <w:rPr>
          <w:rFonts w:ascii="Arial" w:eastAsia="MS Mincho" w:hAnsi="Arial" w:cs="Arial"/>
          <w:b/>
          <w:bCs/>
          <w:lang w:val="en-GB" w:eastAsia="ja-JP"/>
        </w:rPr>
        <w:t xml:space="preserve"> – November 13</w:t>
      </w:r>
      <w:r w:rsidRPr="00AA0FDC">
        <w:rPr>
          <w:rFonts w:ascii="Arial" w:eastAsia="MS Mincho" w:hAnsi="Arial" w:cs="Arial"/>
          <w:b/>
          <w:bCs/>
          <w:vertAlign w:val="superscript"/>
          <w:lang w:val="en-GB" w:eastAsia="ja-JP"/>
        </w:rPr>
        <w:t>th</w:t>
      </w:r>
      <w:r w:rsidRPr="00AA0FDC">
        <w:rPr>
          <w:rFonts w:ascii="Arial" w:eastAsia="MS Mincho" w:hAnsi="Arial" w:cs="Arial"/>
          <w:b/>
          <w:bCs/>
          <w:lang w:val="en-GB" w:eastAsia="ja-JP"/>
        </w:rPr>
        <w:t>, 2020</w:t>
      </w:r>
    </w:p>
    <w:p w14:paraId="03096E9D" w14:textId="77777777" w:rsidR="00C138D9" w:rsidRPr="001F044A" w:rsidRDefault="00C138D9" w:rsidP="00C138D9">
      <w:pPr>
        <w:tabs>
          <w:tab w:val="center" w:pos="4536"/>
          <w:tab w:val="right" w:pos="9072"/>
        </w:tabs>
        <w:rPr>
          <w:rFonts w:ascii="Arial" w:eastAsia="MS Mincho" w:hAnsi="Arial" w:cs="Arial"/>
          <w:b/>
          <w:bCs/>
          <w:lang w:eastAsia="ja-JP"/>
        </w:rPr>
      </w:pPr>
    </w:p>
    <w:p w14:paraId="1BE53648" w14:textId="0BEB571F" w:rsidR="00C138D9" w:rsidRDefault="00C138D9" w:rsidP="00C138D9">
      <w:pPr>
        <w:pStyle w:val="3GPPHeader"/>
        <w:rPr>
          <w:sz w:val="22"/>
          <w:szCs w:val="22"/>
        </w:rPr>
      </w:pPr>
      <w:r w:rsidRPr="00315C6E">
        <w:rPr>
          <w:sz w:val="22"/>
          <w:szCs w:val="22"/>
        </w:rPr>
        <w:t>Agenda Item:</w:t>
      </w:r>
      <w:r w:rsidRPr="00315C6E">
        <w:rPr>
          <w:sz w:val="22"/>
          <w:szCs w:val="22"/>
        </w:rPr>
        <w:tab/>
      </w:r>
      <w:r w:rsidR="008D0DAB">
        <w:rPr>
          <w:sz w:val="22"/>
          <w:szCs w:val="22"/>
        </w:rPr>
        <w:t>7.2.5</w:t>
      </w:r>
    </w:p>
    <w:p w14:paraId="4360394E" w14:textId="77777777" w:rsidR="00C138D9" w:rsidRPr="00315C6E" w:rsidRDefault="00C138D9" w:rsidP="00C138D9">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5D834B50" w14:textId="7DF1333D" w:rsidR="00C138D9" w:rsidRDefault="00C138D9" w:rsidP="00C138D9">
      <w:pPr>
        <w:pStyle w:val="3GPPHeader"/>
        <w:rPr>
          <w:sz w:val="22"/>
          <w:szCs w:val="22"/>
        </w:rPr>
      </w:pPr>
      <w:r w:rsidRPr="00315C6E">
        <w:rPr>
          <w:sz w:val="22"/>
          <w:szCs w:val="22"/>
        </w:rPr>
        <w:t>Title:</w:t>
      </w:r>
      <w:r w:rsidRPr="00315C6E">
        <w:rPr>
          <w:sz w:val="22"/>
          <w:szCs w:val="22"/>
        </w:rPr>
        <w:tab/>
      </w:r>
      <w:r w:rsidR="008D0DAB" w:rsidRPr="008D0DAB">
        <w:rPr>
          <w:sz w:val="22"/>
          <w:szCs w:val="22"/>
        </w:rPr>
        <w:t>Maintenance of PDCCH design in Physical Layer Enhancements for NR URLLC</w:t>
      </w:r>
    </w:p>
    <w:p w14:paraId="10ED1E12" w14:textId="77777777" w:rsidR="00C138D9" w:rsidRPr="00D86340" w:rsidRDefault="00C138D9" w:rsidP="00C138D9">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5F0B1050" w:rsidR="001F0F3B" w:rsidRDefault="001F0F3B" w:rsidP="00C138D9">
      <w:pPr>
        <w:pStyle w:val="Heading1"/>
      </w:pPr>
      <w:r w:rsidRPr="00315C6E">
        <w:t>Introduction</w:t>
      </w:r>
    </w:p>
    <w:p w14:paraId="05D6039E" w14:textId="056CB1D8" w:rsidR="00ED62B4" w:rsidRPr="00AF4D57" w:rsidRDefault="00D03384" w:rsidP="001F0F3B">
      <w:pPr>
        <w:rPr>
          <w:sz w:val="20"/>
          <w:szCs w:val="20"/>
        </w:rPr>
      </w:pPr>
      <w:r w:rsidRPr="00AF4D57">
        <w:rPr>
          <w:sz w:val="20"/>
          <w:szCs w:val="20"/>
        </w:rPr>
        <w:t>At RAN1 #101-e, PDCCH enhancements were discussed</w:t>
      </w:r>
      <w:r w:rsidR="00ED62B4" w:rsidRPr="00AF4D57">
        <w:rPr>
          <w:sz w:val="20"/>
          <w:szCs w:val="20"/>
        </w:rPr>
        <w:t xml:space="preserve">. Under email discussion thread 2, the following issues were </w:t>
      </w:r>
      <w:r w:rsidR="00C75A72" w:rsidRPr="00AF4D57">
        <w:rPr>
          <w:sz w:val="20"/>
          <w:szCs w:val="20"/>
        </w:rPr>
        <w:t>treated,</w:t>
      </w:r>
      <w:r w:rsidR="000838A6" w:rsidRPr="00AF4D57">
        <w:rPr>
          <w:sz w:val="20"/>
          <w:szCs w:val="20"/>
        </w:rPr>
        <w:t xml:space="preserve"> and </w:t>
      </w:r>
      <w:r w:rsidR="00B23078" w:rsidRPr="00AF4D57">
        <w:rPr>
          <w:sz w:val="20"/>
          <w:szCs w:val="20"/>
        </w:rPr>
        <w:t>a number of agreements were made:</w:t>
      </w:r>
    </w:p>
    <w:p w14:paraId="315A4D3C" w14:textId="7051D188" w:rsidR="00ED62B4" w:rsidRPr="00AF4D57" w:rsidRDefault="00ED62B4" w:rsidP="001F0F3B">
      <w:pPr>
        <w:rPr>
          <w:sz w:val="20"/>
          <w:szCs w:val="20"/>
        </w:rPr>
      </w:pPr>
    </w:p>
    <w:p w14:paraId="7103AAB0" w14:textId="2A4E95BA" w:rsidR="00ED62B4" w:rsidRPr="00AF4D57" w:rsidRDefault="00ED62B4" w:rsidP="00ED62B4">
      <w:pPr>
        <w:rPr>
          <w:sz w:val="20"/>
          <w:szCs w:val="20"/>
          <w:lang w:eastAsia="x-none"/>
        </w:rPr>
      </w:pPr>
      <w:r w:rsidRPr="00AF4D57">
        <w:rPr>
          <w:sz w:val="20"/>
          <w:szCs w:val="20"/>
        </w:rPr>
        <w:t>[101-e-NR-L1enh-URLLC-PDCCH enhancements-02]</w:t>
      </w:r>
      <w:r w:rsidRPr="00AF4D57">
        <w:rPr>
          <w:sz w:val="20"/>
          <w:szCs w:val="20"/>
          <w:lang w:eastAsia="x-none"/>
        </w:rPr>
        <w:t xml:space="preserve"> </w:t>
      </w:r>
    </w:p>
    <w:p w14:paraId="34B828F6" w14:textId="77777777" w:rsidR="00ED62B4" w:rsidRPr="00AF4D57" w:rsidRDefault="00ED62B4" w:rsidP="00ED62B4">
      <w:pPr>
        <w:rPr>
          <w:sz w:val="20"/>
          <w:szCs w:val="20"/>
          <w:lang w:eastAsia="x-none"/>
        </w:rPr>
      </w:pPr>
      <w:r w:rsidRPr="00AF4D57">
        <w:rPr>
          <w:sz w:val="20"/>
          <w:szCs w:val="20"/>
          <w:lang w:eastAsia="x-none"/>
        </w:rPr>
        <w:t>Remaining issues on scaling PDCCH monitoring capability by 5/29 and corresponding TP (if any) by 6/5 including</w:t>
      </w:r>
    </w:p>
    <w:p w14:paraId="18082522" w14:textId="77777777" w:rsidR="00ED62B4" w:rsidRPr="00AF4D57" w:rsidRDefault="00ED62B4" w:rsidP="00ED62B4">
      <w:pPr>
        <w:numPr>
          <w:ilvl w:val="0"/>
          <w:numId w:val="10"/>
        </w:numPr>
        <w:rPr>
          <w:sz w:val="20"/>
          <w:szCs w:val="20"/>
          <w:lang w:eastAsia="x-none"/>
        </w:rPr>
      </w:pPr>
      <w:r w:rsidRPr="00AF4D57">
        <w:rPr>
          <w:sz w:val="20"/>
          <w:szCs w:val="20"/>
          <w:lang w:eastAsia="x-none"/>
        </w:rPr>
        <w:t xml:space="preserve">Issue C-1: Corrections on span duration  </w:t>
      </w:r>
    </w:p>
    <w:p w14:paraId="0B8552EF" w14:textId="77777777" w:rsidR="00ED62B4" w:rsidRPr="00AF4D57" w:rsidRDefault="00ED62B4" w:rsidP="00ED62B4">
      <w:pPr>
        <w:numPr>
          <w:ilvl w:val="0"/>
          <w:numId w:val="10"/>
        </w:numPr>
        <w:rPr>
          <w:sz w:val="20"/>
          <w:szCs w:val="20"/>
          <w:lang w:eastAsia="x-none"/>
        </w:rPr>
      </w:pPr>
      <w:r w:rsidRPr="00AF4D57">
        <w:rPr>
          <w:sz w:val="20"/>
          <w:szCs w:val="20"/>
          <w:lang w:eastAsia="x-none"/>
        </w:rPr>
        <w:t xml:space="preserve">Issue C-2: Corrections on “aligned spans” case </w:t>
      </w:r>
    </w:p>
    <w:p w14:paraId="14CB5C8A" w14:textId="77777777" w:rsidR="00ED62B4" w:rsidRPr="00AF4D57" w:rsidRDefault="00ED62B4" w:rsidP="00ED62B4">
      <w:pPr>
        <w:numPr>
          <w:ilvl w:val="0"/>
          <w:numId w:val="10"/>
        </w:numPr>
        <w:rPr>
          <w:sz w:val="20"/>
          <w:szCs w:val="20"/>
          <w:lang w:eastAsia="x-none"/>
        </w:rPr>
      </w:pPr>
      <w:r w:rsidRPr="00AF4D57">
        <w:rPr>
          <w:sz w:val="20"/>
          <w:szCs w:val="20"/>
          <w:lang w:eastAsia="x-none"/>
        </w:rPr>
        <w:t xml:space="preserve">Issue C-3: Corrections on “unaligned spans” case </w:t>
      </w:r>
    </w:p>
    <w:p w14:paraId="58A9D912" w14:textId="77777777" w:rsidR="00ED62B4" w:rsidRPr="00AF4D57" w:rsidRDefault="00ED62B4" w:rsidP="00ED62B4">
      <w:pPr>
        <w:numPr>
          <w:ilvl w:val="0"/>
          <w:numId w:val="10"/>
        </w:numPr>
        <w:rPr>
          <w:sz w:val="20"/>
          <w:szCs w:val="20"/>
          <w:lang w:eastAsia="x-none"/>
        </w:rPr>
      </w:pPr>
      <w:r w:rsidRPr="00AF4D57">
        <w:rPr>
          <w:sz w:val="20"/>
          <w:szCs w:val="20"/>
          <w:lang w:eastAsia="x-none"/>
        </w:rPr>
        <w:t>Issue C-4: Enhanced PDCCH monitoring capability for cross-carrier scheduling</w:t>
      </w:r>
    </w:p>
    <w:p w14:paraId="0DE04D57" w14:textId="467DB6F0" w:rsidR="00ED62B4" w:rsidRDefault="00ED62B4" w:rsidP="001F0F3B">
      <w:pPr>
        <w:rPr>
          <w:sz w:val="20"/>
          <w:szCs w:val="20"/>
        </w:rPr>
      </w:pPr>
    </w:p>
    <w:p w14:paraId="4FBB0420" w14:textId="7D60F137" w:rsidR="00C138D9" w:rsidRDefault="00C138D9" w:rsidP="001F0F3B">
      <w:pPr>
        <w:rPr>
          <w:sz w:val="20"/>
          <w:szCs w:val="20"/>
        </w:rPr>
      </w:pPr>
      <w:r>
        <w:rPr>
          <w:sz w:val="20"/>
          <w:szCs w:val="20"/>
        </w:rPr>
        <w:t xml:space="preserve">At RAN1 #102-e, PDCCH enhancements were discussed again and one proposal was provided by the feature lead under email discussion </w:t>
      </w:r>
      <w:r w:rsidRPr="00C138D9">
        <w:rPr>
          <w:sz w:val="20"/>
          <w:szCs w:val="20"/>
        </w:rPr>
        <w:t>[102-e-NR-L1enh-URLLC-PDCCH enhancements-02] Remaining issues on enhanced PDCCH monitoring capability</w:t>
      </w:r>
      <w:r>
        <w:rPr>
          <w:sz w:val="20"/>
          <w:szCs w:val="20"/>
        </w:rPr>
        <w:t>:</w:t>
      </w:r>
    </w:p>
    <w:p w14:paraId="0B12B6F5" w14:textId="68017EBD" w:rsidR="00C138D9" w:rsidRDefault="00C138D9" w:rsidP="001F0F3B">
      <w:pPr>
        <w:rPr>
          <w:sz w:val="20"/>
          <w:szCs w:val="20"/>
        </w:rPr>
      </w:pPr>
    </w:p>
    <w:p w14:paraId="4A478319" w14:textId="77777777" w:rsidR="00C138D9" w:rsidRPr="00C138D9" w:rsidRDefault="00C138D9" w:rsidP="00C138D9">
      <w:pPr>
        <w:rPr>
          <w:sz w:val="20"/>
          <w:szCs w:val="20"/>
        </w:rPr>
      </w:pPr>
      <w:r w:rsidRPr="00C138D9">
        <w:rPr>
          <w:b/>
          <w:bCs/>
          <w:i/>
          <w:iCs/>
          <w:sz w:val="20"/>
          <w:szCs w:val="20"/>
          <w:highlight w:val="yellow"/>
        </w:rPr>
        <w:t>Proposal 2</w:t>
      </w:r>
      <w:r w:rsidRPr="00C138D9">
        <w:rPr>
          <w:i/>
          <w:iCs/>
          <w:sz w:val="20"/>
          <w:szCs w:val="20"/>
        </w:rPr>
        <w:t>: A UE doesn’t expect slot-dependent aligned spans vs. unaligned spans variation, i.e. either aligned spans or unaligned spans for all slots.   </w:t>
      </w:r>
    </w:p>
    <w:p w14:paraId="1C67F92C" w14:textId="77777777" w:rsidR="00C138D9" w:rsidRPr="00AF4D57" w:rsidRDefault="00C138D9" w:rsidP="001F0F3B">
      <w:pPr>
        <w:rPr>
          <w:sz w:val="20"/>
          <w:szCs w:val="20"/>
        </w:rPr>
      </w:pPr>
    </w:p>
    <w:p w14:paraId="66C4A960" w14:textId="5248012A" w:rsidR="00D03384" w:rsidRPr="00F209C7" w:rsidRDefault="00F209C7" w:rsidP="00F209C7">
      <w:pPr>
        <w:rPr>
          <w:sz w:val="20"/>
          <w:szCs w:val="20"/>
        </w:rPr>
      </w:pPr>
      <w:r>
        <w:rPr>
          <w:sz w:val="20"/>
          <w:szCs w:val="20"/>
        </w:rPr>
        <w:t>Concerning the proposal, there were different understandings from companies.</w:t>
      </w:r>
      <w:r w:rsidR="00BE4F16">
        <w:rPr>
          <w:sz w:val="20"/>
          <w:szCs w:val="20"/>
        </w:rPr>
        <w:t xml:space="preserve"> </w:t>
      </w:r>
      <w:r w:rsidR="006209CA">
        <w:rPr>
          <w:sz w:val="20"/>
          <w:szCs w:val="20"/>
        </w:rPr>
        <w:t>In this contribution, we provide our views on that.</w:t>
      </w:r>
    </w:p>
    <w:p w14:paraId="5E2EB321" w14:textId="012701A8" w:rsidR="00D359D2" w:rsidRPr="00D359D2" w:rsidRDefault="00F209C7" w:rsidP="000B6C3F">
      <w:pPr>
        <w:pStyle w:val="Heading1"/>
      </w:pPr>
      <w:r>
        <w:t>Understandings on RAN1 #102-e proposal</w:t>
      </w:r>
    </w:p>
    <w:p w14:paraId="683A4EEB" w14:textId="556CA637" w:rsidR="000B6C3F" w:rsidRDefault="000B6C3F" w:rsidP="000B6C3F">
      <w:pPr>
        <w:rPr>
          <w:sz w:val="20"/>
          <w:szCs w:val="20"/>
        </w:rPr>
      </w:pPr>
      <w:r>
        <w:rPr>
          <w:sz w:val="20"/>
          <w:szCs w:val="20"/>
        </w:rPr>
        <w:t>One</w:t>
      </w:r>
      <w:r w:rsidRPr="00C96EE2">
        <w:rPr>
          <w:sz w:val="20"/>
          <w:szCs w:val="20"/>
        </w:rPr>
        <w:t xml:space="preserve"> issue related to PDCCH monitoring is time-invariance of span pattern across slots at a CC. </w:t>
      </w:r>
      <w:r>
        <w:rPr>
          <w:sz w:val="20"/>
          <w:szCs w:val="20"/>
        </w:rPr>
        <w:t>The formulation used for Feature 3-5b “I</w:t>
      </w:r>
      <w:r w:rsidRPr="003F56F6">
        <w:rPr>
          <w:sz w:val="20"/>
          <w:szCs w:val="20"/>
        </w:rPr>
        <w:t>n order to determine a suitable span pattern, first a bitmap b(l), 0&lt;=l&lt;=13 is generated, where b(l)=1 if symbol l of any slot is part of a monitoring occasion, b(l)=0 otherwise</w:t>
      </w:r>
      <w:r>
        <w:rPr>
          <w:sz w:val="20"/>
          <w:szCs w:val="20"/>
        </w:rPr>
        <w:t>” can be adopted to handle the span definition across all slots.</w:t>
      </w:r>
      <w:r w:rsidR="00D359D2">
        <w:rPr>
          <w:sz w:val="20"/>
          <w:szCs w:val="20"/>
        </w:rPr>
        <w:t xml:space="preserve"> We believe an algorithmic procedure such as from 3-5b </w:t>
      </w:r>
      <w:r w:rsidR="00F0512C">
        <w:rPr>
          <w:sz w:val="20"/>
          <w:szCs w:val="20"/>
        </w:rPr>
        <w:t>should be</w:t>
      </w:r>
      <w:r w:rsidR="00D359D2">
        <w:rPr>
          <w:sz w:val="20"/>
          <w:szCs w:val="20"/>
        </w:rPr>
        <w:t xml:space="preserve"> adopted for Rel-16 URLLC PDCCH design</w:t>
      </w:r>
      <w:r w:rsidR="00F0512C">
        <w:rPr>
          <w:sz w:val="20"/>
          <w:szCs w:val="20"/>
        </w:rPr>
        <w:t xml:space="preserve"> to</w:t>
      </w:r>
      <w:r w:rsidR="006209CA">
        <w:rPr>
          <w:sz w:val="20"/>
          <w:szCs w:val="20"/>
        </w:rPr>
        <w:t xml:space="preserve"> bring clarity to UE implementation.</w:t>
      </w:r>
    </w:p>
    <w:p w14:paraId="24CD69FF" w14:textId="776823B7" w:rsidR="00D359D2" w:rsidRDefault="00D359D2" w:rsidP="000B6C3F">
      <w:pPr>
        <w:rPr>
          <w:sz w:val="20"/>
          <w:szCs w:val="20"/>
        </w:rPr>
      </w:pPr>
    </w:p>
    <w:p w14:paraId="712F19A4" w14:textId="77777777" w:rsidR="00D359D2" w:rsidRDefault="00D359D2" w:rsidP="000B6C3F">
      <w:pPr>
        <w:rPr>
          <w:sz w:val="20"/>
          <w:szCs w:val="20"/>
        </w:rPr>
      </w:pPr>
    </w:p>
    <w:p w14:paraId="1FF26E68" w14:textId="77777777" w:rsidR="000B6C3F" w:rsidRPr="003F56F6" w:rsidRDefault="000B6C3F" w:rsidP="000B6C3F">
      <w:pPr>
        <w:rPr>
          <w:sz w:val="20"/>
          <w:szCs w:val="20"/>
        </w:rPr>
      </w:pPr>
    </w:p>
    <w:p w14:paraId="039C18C5" w14:textId="544B296F" w:rsidR="00360F0D" w:rsidRDefault="004B3195" w:rsidP="00360F0D">
      <w:pPr>
        <w:keepNext/>
      </w:pPr>
      <w:r w:rsidRPr="004B3195">
        <w:rPr>
          <w:noProof/>
        </w:rPr>
        <w:drawing>
          <wp:inline distT="0" distB="0" distL="0" distR="0" wp14:anchorId="62816A74" wp14:editId="7A34D9BD">
            <wp:extent cx="6120765" cy="1466850"/>
            <wp:effectExtent l="0" t="0" r="635" b="635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8"/>
                    <a:stretch>
                      <a:fillRect/>
                    </a:stretch>
                  </pic:blipFill>
                  <pic:spPr>
                    <a:xfrm>
                      <a:off x="0" y="0"/>
                      <a:ext cx="6120765" cy="1466850"/>
                    </a:xfrm>
                    <a:prstGeom prst="rect">
                      <a:avLst/>
                    </a:prstGeom>
                  </pic:spPr>
                </pic:pic>
              </a:graphicData>
            </a:graphic>
          </wp:inline>
        </w:drawing>
      </w:r>
    </w:p>
    <w:p w14:paraId="7D34639E" w14:textId="1F9725EA" w:rsidR="00360F0D" w:rsidRDefault="00360F0D" w:rsidP="00582FDC">
      <w:pPr>
        <w:pStyle w:val="Caption"/>
      </w:pPr>
      <w:r>
        <w:t xml:space="preserve">Figure </w:t>
      </w:r>
      <w:r w:rsidR="00C02C69">
        <w:fldChar w:fldCharType="begin"/>
      </w:r>
      <w:r w:rsidR="00C02C69">
        <w:instrText xml:space="preserve"> SEQ Figure \* ARABIC </w:instrText>
      </w:r>
      <w:r w:rsidR="00C02C69">
        <w:fldChar w:fldCharType="separate"/>
      </w:r>
      <w:r w:rsidR="004B3195">
        <w:rPr>
          <w:noProof/>
        </w:rPr>
        <w:t>1</w:t>
      </w:r>
      <w:r w:rsidR="00C02C69">
        <w:rPr>
          <w:noProof/>
        </w:rPr>
        <w:fldChar w:fldCharType="end"/>
      </w:r>
      <w:r>
        <w:t xml:space="preserve"> Example for understanding 1</w:t>
      </w:r>
    </w:p>
    <w:p w14:paraId="4140BAFC" w14:textId="1ACE762C" w:rsidR="00360F0D" w:rsidRPr="003265B9" w:rsidRDefault="00360F0D" w:rsidP="00360F0D">
      <w:pPr>
        <w:rPr>
          <w:sz w:val="20"/>
          <w:szCs w:val="20"/>
          <w:lang w:eastAsia="zh-CN"/>
        </w:rPr>
      </w:pPr>
      <w:r w:rsidRPr="003265B9">
        <w:rPr>
          <w:sz w:val="20"/>
          <w:szCs w:val="20"/>
          <w:lang w:eastAsia="zh-CN"/>
        </w:rPr>
        <w:lastRenderedPageBreak/>
        <w:t>In Rel-16, with component carriers at the same numerology and (</w:t>
      </w:r>
      <w:proofErr w:type="gramStart"/>
      <w:r w:rsidRPr="003265B9">
        <w:rPr>
          <w:sz w:val="20"/>
          <w:szCs w:val="20"/>
          <w:lang w:eastAsia="zh-CN"/>
        </w:rPr>
        <w:t>X,Y</w:t>
      </w:r>
      <w:proofErr w:type="gramEnd"/>
      <w:r w:rsidRPr="003265B9">
        <w:rPr>
          <w:sz w:val="20"/>
          <w:szCs w:val="20"/>
          <w:lang w:eastAsia="zh-CN"/>
        </w:rPr>
        <w:t xml:space="preserve">), “aligned spans” and “unaligned spans” designation for them apply for all slots. Informally one can also use </w:t>
      </w:r>
      <w:r w:rsidR="0037550D" w:rsidRPr="003265B9">
        <w:rPr>
          <w:sz w:val="20"/>
          <w:szCs w:val="20"/>
          <w:lang w:eastAsia="zh-CN"/>
        </w:rPr>
        <w:t xml:space="preserve">“aligned span pattern” and “unaligned span pattern” when addressing a specific slot for multiple CCs; in previous RAN1 meetings many examples were exhibited. </w:t>
      </w:r>
    </w:p>
    <w:p w14:paraId="7D984362" w14:textId="555DF8CB" w:rsidR="0037550D" w:rsidRPr="003265B9" w:rsidRDefault="0037550D" w:rsidP="00360F0D">
      <w:pPr>
        <w:rPr>
          <w:sz w:val="20"/>
          <w:szCs w:val="20"/>
          <w:lang w:eastAsia="zh-CN"/>
        </w:rPr>
      </w:pPr>
    </w:p>
    <w:p w14:paraId="111E56B2" w14:textId="5AF95BAF" w:rsidR="0037550D" w:rsidRPr="003265B9" w:rsidRDefault="0037550D" w:rsidP="00360F0D">
      <w:pPr>
        <w:rPr>
          <w:sz w:val="20"/>
          <w:szCs w:val="20"/>
          <w:lang w:eastAsia="zh-CN"/>
        </w:rPr>
      </w:pPr>
      <w:r w:rsidRPr="003265B9">
        <w:rPr>
          <w:sz w:val="20"/>
          <w:szCs w:val="20"/>
          <w:lang w:eastAsia="zh-CN"/>
        </w:rPr>
        <w:t>With understanding 1, essentially three cases can arise:</w:t>
      </w:r>
    </w:p>
    <w:p w14:paraId="2B3F2ABB" w14:textId="4B7A8D91" w:rsidR="0037550D" w:rsidRPr="003265B9" w:rsidRDefault="0037550D" w:rsidP="0037550D">
      <w:pPr>
        <w:pStyle w:val="ListParagraph"/>
        <w:numPr>
          <w:ilvl w:val="0"/>
          <w:numId w:val="13"/>
        </w:numPr>
        <w:rPr>
          <w:rFonts w:ascii="Times New Roman" w:hAnsi="Times New Roman"/>
          <w:sz w:val="20"/>
          <w:szCs w:val="20"/>
          <w:lang w:eastAsia="zh-CN"/>
        </w:rPr>
      </w:pPr>
      <w:r w:rsidRPr="003265B9">
        <w:rPr>
          <w:rFonts w:ascii="Times New Roman" w:hAnsi="Times New Roman"/>
          <w:sz w:val="20"/>
          <w:szCs w:val="20"/>
          <w:lang w:eastAsia="zh-CN"/>
        </w:rPr>
        <w:t>In case 1, the same aligned span pattern repeats in each slot</w:t>
      </w:r>
    </w:p>
    <w:p w14:paraId="3795C965" w14:textId="713BBCB9" w:rsidR="0037550D" w:rsidRPr="003265B9" w:rsidRDefault="0037550D" w:rsidP="0037550D">
      <w:pPr>
        <w:pStyle w:val="ListParagraph"/>
        <w:numPr>
          <w:ilvl w:val="0"/>
          <w:numId w:val="13"/>
        </w:numPr>
        <w:rPr>
          <w:rFonts w:ascii="Times New Roman" w:hAnsi="Times New Roman"/>
          <w:sz w:val="20"/>
          <w:szCs w:val="20"/>
          <w:lang w:eastAsia="zh-CN"/>
        </w:rPr>
      </w:pPr>
      <w:r w:rsidRPr="003265B9">
        <w:rPr>
          <w:rFonts w:ascii="Times New Roman" w:hAnsi="Times New Roman"/>
          <w:sz w:val="20"/>
          <w:szCs w:val="20"/>
          <w:lang w:eastAsia="zh-CN"/>
        </w:rPr>
        <w:t>In case 2, in each slot where more than one CC are present, no aligned span pattern with (</w:t>
      </w:r>
      <w:proofErr w:type="gramStart"/>
      <w:r w:rsidRPr="003265B9">
        <w:rPr>
          <w:rFonts w:ascii="Times New Roman" w:hAnsi="Times New Roman"/>
          <w:sz w:val="20"/>
          <w:szCs w:val="20"/>
          <w:lang w:eastAsia="zh-CN"/>
        </w:rPr>
        <w:t>X,Y</w:t>
      </w:r>
      <w:proofErr w:type="gramEnd"/>
      <w:r w:rsidRPr="003265B9">
        <w:rPr>
          <w:rFonts w:ascii="Times New Roman" w:hAnsi="Times New Roman"/>
          <w:sz w:val="20"/>
          <w:szCs w:val="20"/>
          <w:lang w:eastAsia="zh-CN"/>
        </w:rPr>
        <w:t>) can be found;</w:t>
      </w:r>
    </w:p>
    <w:p w14:paraId="1BC4082F" w14:textId="6B2A95E6" w:rsidR="0037550D" w:rsidRPr="003265B9" w:rsidRDefault="0037550D" w:rsidP="0037550D">
      <w:pPr>
        <w:pStyle w:val="ListParagraph"/>
        <w:numPr>
          <w:ilvl w:val="0"/>
          <w:numId w:val="13"/>
        </w:numPr>
        <w:rPr>
          <w:rFonts w:ascii="Times New Roman" w:hAnsi="Times New Roman"/>
          <w:sz w:val="20"/>
          <w:szCs w:val="20"/>
          <w:lang w:eastAsia="zh-CN"/>
        </w:rPr>
      </w:pPr>
      <w:r w:rsidRPr="003265B9">
        <w:rPr>
          <w:rFonts w:ascii="Times New Roman" w:hAnsi="Times New Roman"/>
          <w:sz w:val="20"/>
          <w:szCs w:val="20"/>
          <w:lang w:eastAsia="zh-CN"/>
        </w:rPr>
        <w:t xml:space="preserve">In case 3, in some slots where more than one CC are present, an aligned span pattern can be found; in some other slots, </w:t>
      </w:r>
      <w:r w:rsidR="00BE4F16" w:rsidRPr="003265B9">
        <w:rPr>
          <w:rFonts w:ascii="Times New Roman" w:hAnsi="Times New Roman"/>
          <w:sz w:val="20"/>
          <w:szCs w:val="20"/>
          <w:lang w:eastAsia="zh-CN"/>
        </w:rPr>
        <w:t>un</w:t>
      </w:r>
      <w:r w:rsidRPr="003265B9">
        <w:rPr>
          <w:rFonts w:ascii="Times New Roman" w:hAnsi="Times New Roman"/>
          <w:sz w:val="20"/>
          <w:szCs w:val="20"/>
          <w:lang w:eastAsia="zh-CN"/>
        </w:rPr>
        <w:t>aligned span pattern</w:t>
      </w:r>
      <w:r w:rsidR="00BE4F16" w:rsidRPr="003265B9">
        <w:rPr>
          <w:rFonts w:ascii="Times New Roman" w:hAnsi="Times New Roman"/>
          <w:sz w:val="20"/>
          <w:szCs w:val="20"/>
          <w:lang w:eastAsia="zh-CN"/>
        </w:rPr>
        <w:t>(s)</w:t>
      </w:r>
      <w:r w:rsidRPr="003265B9">
        <w:rPr>
          <w:rFonts w:ascii="Times New Roman" w:hAnsi="Times New Roman"/>
          <w:sz w:val="20"/>
          <w:szCs w:val="20"/>
          <w:lang w:eastAsia="zh-CN"/>
        </w:rPr>
        <w:t xml:space="preserve"> with (</w:t>
      </w:r>
      <w:proofErr w:type="gramStart"/>
      <w:r w:rsidRPr="003265B9">
        <w:rPr>
          <w:rFonts w:ascii="Times New Roman" w:hAnsi="Times New Roman"/>
          <w:sz w:val="20"/>
          <w:szCs w:val="20"/>
          <w:lang w:eastAsia="zh-CN"/>
        </w:rPr>
        <w:t>X,Y</w:t>
      </w:r>
      <w:proofErr w:type="gramEnd"/>
      <w:r w:rsidRPr="003265B9">
        <w:rPr>
          <w:rFonts w:ascii="Times New Roman" w:hAnsi="Times New Roman"/>
          <w:sz w:val="20"/>
          <w:szCs w:val="20"/>
          <w:lang w:eastAsia="zh-CN"/>
        </w:rPr>
        <w:t xml:space="preserve">) can be found. </w:t>
      </w:r>
    </w:p>
    <w:p w14:paraId="4EB1B770" w14:textId="6EF8A6C9" w:rsidR="00ED77D6" w:rsidRPr="003265B9" w:rsidRDefault="00ED77D6" w:rsidP="00ED77D6">
      <w:pPr>
        <w:rPr>
          <w:sz w:val="20"/>
          <w:szCs w:val="20"/>
          <w:lang w:eastAsia="zh-CN"/>
        </w:rPr>
      </w:pPr>
    </w:p>
    <w:p w14:paraId="54234E47" w14:textId="0022C2DE" w:rsidR="00ED77D6" w:rsidRPr="003265B9" w:rsidRDefault="00ED77D6" w:rsidP="00ED77D6">
      <w:pPr>
        <w:rPr>
          <w:sz w:val="20"/>
          <w:szCs w:val="20"/>
          <w:lang w:eastAsia="zh-CN"/>
        </w:rPr>
      </w:pPr>
      <w:r w:rsidRPr="003265B9">
        <w:rPr>
          <w:sz w:val="20"/>
          <w:szCs w:val="20"/>
          <w:lang w:eastAsia="zh-CN"/>
        </w:rPr>
        <w:t xml:space="preserve">One potential </w:t>
      </w:r>
      <w:r w:rsidR="004B3195" w:rsidRPr="003265B9">
        <w:rPr>
          <w:sz w:val="20"/>
          <w:szCs w:val="20"/>
          <w:lang w:eastAsia="zh-CN"/>
        </w:rPr>
        <w:t>issue</w:t>
      </w:r>
      <w:r w:rsidRPr="003265B9">
        <w:rPr>
          <w:sz w:val="20"/>
          <w:szCs w:val="20"/>
          <w:lang w:eastAsia="zh-CN"/>
        </w:rPr>
        <w:t xml:space="preserve"> with the support of case 3 is </w:t>
      </w:r>
      <w:r w:rsidR="004B3195" w:rsidRPr="003265B9">
        <w:rPr>
          <w:sz w:val="20"/>
          <w:szCs w:val="20"/>
          <w:lang w:eastAsia="zh-CN"/>
        </w:rPr>
        <w:t>with certain configurations,</w:t>
      </w:r>
      <w:r w:rsidR="00A9542A" w:rsidRPr="003265B9">
        <w:rPr>
          <w:sz w:val="20"/>
          <w:szCs w:val="20"/>
          <w:lang w:eastAsia="zh-CN"/>
        </w:rPr>
        <w:t xml:space="preserve"> </w:t>
      </w:r>
      <w:r w:rsidR="004B3195" w:rsidRPr="003265B9">
        <w:rPr>
          <w:sz w:val="20"/>
          <w:szCs w:val="20"/>
          <w:lang w:eastAsia="zh-CN"/>
        </w:rPr>
        <w:t xml:space="preserve">a </w:t>
      </w:r>
      <w:r w:rsidR="00A9542A" w:rsidRPr="003265B9">
        <w:rPr>
          <w:sz w:val="20"/>
          <w:szCs w:val="20"/>
          <w:lang w:eastAsia="zh-CN"/>
        </w:rPr>
        <w:t xml:space="preserve">number of slots with “aligned span pattern” </w:t>
      </w:r>
      <w:r w:rsidR="004B3195" w:rsidRPr="003265B9">
        <w:rPr>
          <w:sz w:val="20"/>
          <w:szCs w:val="20"/>
          <w:lang w:eastAsia="zh-CN"/>
        </w:rPr>
        <w:t>can be</w:t>
      </w:r>
      <w:r w:rsidR="00A9542A" w:rsidRPr="003265B9">
        <w:rPr>
          <w:sz w:val="20"/>
          <w:szCs w:val="20"/>
          <w:lang w:eastAsia="zh-CN"/>
        </w:rPr>
        <w:t xml:space="preserve"> followed by </w:t>
      </w:r>
      <w:r w:rsidR="004B3195" w:rsidRPr="003265B9">
        <w:rPr>
          <w:sz w:val="20"/>
          <w:szCs w:val="20"/>
          <w:lang w:eastAsia="zh-CN"/>
        </w:rPr>
        <w:t>a slot with “unaligned span pattern”; if a UE performs slot-by-slot processing then the configuration of its receiver may run into problems. From that, case 3 was proposed to be excluded from allowable RRC configurations, which leads to Understanding 2 as shown below.</w:t>
      </w:r>
    </w:p>
    <w:p w14:paraId="475DDC34" w14:textId="76D5A170" w:rsidR="004B3195" w:rsidRDefault="004B3195" w:rsidP="00ED77D6">
      <w:pPr>
        <w:rPr>
          <w:lang w:eastAsia="zh-CN"/>
        </w:rPr>
      </w:pPr>
    </w:p>
    <w:p w14:paraId="0FA03240" w14:textId="77777777" w:rsidR="004B3195" w:rsidRDefault="004B3195" w:rsidP="004B3195">
      <w:pPr>
        <w:keepNext/>
      </w:pPr>
      <w:r w:rsidRPr="004B3195">
        <w:rPr>
          <w:noProof/>
          <w:lang w:eastAsia="zh-CN"/>
        </w:rPr>
        <w:drawing>
          <wp:inline distT="0" distB="0" distL="0" distR="0" wp14:anchorId="05508339" wp14:editId="7E85CD1C">
            <wp:extent cx="6120765" cy="1850390"/>
            <wp:effectExtent l="0" t="0" r="635" b="381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pic:nvPicPr>
                  <pic:blipFill>
                    <a:blip r:embed="rId9"/>
                    <a:stretch>
                      <a:fillRect/>
                    </a:stretch>
                  </pic:blipFill>
                  <pic:spPr>
                    <a:xfrm>
                      <a:off x="0" y="0"/>
                      <a:ext cx="6120765" cy="1850390"/>
                    </a:xfrm>
                    <a:prstGeom prst="rect">
                      <a:avLst/>
                    </a:prstGeom>
                  </pic:spPr>
                </pic:pic>
              </a:graphicData>
            </a:graphic>
          </wp:inline>
        </w:drawing>
      </w:r>
    </w:p>
    <w:p w14:paraId="7C9F2AC3" w14:textId="509A6D8E" w:rsidR="004B3195" w:rsidRDefault="004B3195" w:rsidP="00AE2EC6">
      <w:pPr>
        <w:pStyle w:val="Caption"/>
      </w:pPr>
      <w:r>
        <w:t xml:space="preserve">Figure </w:t>
      </w:r>
      <w:r w:rsidR="00C02C69">
        <w:fldChar w:fldCharType="begin"/>
      </w:r>
      <w:r w:rsidR="00C02C69">
        <w:instrText xml:space="preserve"> SEQ Figure \* ARABIC </w:instrText>
      </w:r>
      <w:r w:rsidR="00C02C69">
        <w:fldChar w:fldCharType="separate"/>
      </w:r>
      <w:r>
        <w:rPr>
          <w:noProof/>
        </w:rPr>
        <w:t>2</w:t>
      </w:r>
      <w:r w:rsidR="00C02C69">
        <w:rPr>
          <w:noProof/>
        </w:rPr>
        <w:fldChar w:fldCharType="end"/>
      </w:r>
      <w:r>
        <w:t xml:space="preserve"> Example for Understanding 2</w:t>
      </w:r>
    </w:p>
    <w:p w14:paraId="7C43F534" w14:textId="49A4963F" w:rsidR="004B3195" w:rsidRPr="003265B9" w:rsidRDefault="00480B6C" w:rsidP="004B3195">
      <w:pPr>
        <w:rPr>
          <w:sz w:val="20"/>
          <w:szCs w:val="20"/>
          <w:lang w:eastAsia="zh-CN"/>
        </w:rPr>
      </w:pPr>
      <w:r w:rsidRPr="003265B9">
        <w:rPr>
          <w:sz w:val="20"/>
          <w:szCs w:val="20"/>
          <w:lang w:eastAsia="zh-CN"/>
        </w:rPr>
        <w:t xml:space="preserve">First, purely from UE implementation point of view, agreeing on Understanding 2 is acceptable. However, with that, the network may have to make efforts to configure aligned span patterns for all slots, or no slot at all. That can come as limiting for network configuration. That leads us to consider the support of Understanding 1. </w:t>
      </w:r>
      <w:r w:rsidR="004B3195" w:rsidRPr="003265B9">
        <w:rPr>
          <w:sz w:val="20"/>
          <w:szCs w:val="20"/>
          <w:lang w:eastAsia="zh-CN"/>
        </w:rPr>
        <w:t>While we don’t see strong implementation issues with Understanding 1</w:t>
      </w:r>
      <w:r w:rsidR="003265B9">
        <w:rPr>
          <w:sz w:val="20"/>
          <w:szCs w:val="20"/>
          <w:lang w:eastAsia="zh-CN"/>
        </w:rPr>
        <w:t xml:space="preserve"> if there is a simple rule for the UE to differentiate Case 1 and Cases 2/3</w:t>
      </w:r>
      <w:r w:rsidR="00A13577">
        <w:rPr>
          <w:sz w:val="20"/>
          <w:szCs w:val="20"/>
          <w:lang w:eastAsia="zh-CN"/>
        </w:rPr>
        <w:t xml:space="preserve"> such as through a procedure similar to 3-5b’s</w:t>
      </w:r>
      <w:r w:rsidR="004B3195" w:rsidRPr="003265B9">
        <w:rPr>
          <w:sz w:val="20"/>
          <w:szCs w:val="20"/>
          <w:lang w:eastAsia="zh-CN"/>
        </w:rPr>
        <w:t xml:space="preserve">, to address concerns to support Case 3 from </w:t>
      </w:r>
      <w:r w:rsidRPr="003265B9">
        <w:rPr>
          <w:sz w:val="20"/>
          <w:szCs w:val="20"/>
          <w:lang w:eastAsia="zh-CN"/>
        </w:rPr>
        <w:t xml:space="preserve">other </w:t>
      </w:r>
      <w:r w:rsidR="004B3195" w:rsidRPr="003265B9">
        <w:rPr>
          <w:sz w:val="20"/>
          <w:szCs w:val="20"/>
          <w:lang w:eastAsia="zh-CN"/>
        </w:rPr>
        <w:t xml:space="preserve">companies,  </w:t>
      </w:r>
      <w:r w:rsidRPr="003265B9">
        <w:rPr>
          <w:sz w:val="20"/>
          <w:szCs w:val="20"/>
          <w:lang w:eastAsia="zh-CN"/>
        </w:rPr>
        <w:t xml:space="preserve">RRC signaling concerning “aligned spans” vs “unaligned spans” </w:t>
      </w:r>
      <w:r w:rsidR="00CC4E9F" w:rsidRPr="003265B9">
        <w:rPr>
          <w:sz w:val="20"/>
          <w:szCs w:val="20"/>
          <w:lang w:eastAsia="zh-CN"/>
        </w:rPr>
        <w:t>for CCs at the same numerology and (X,Y) combination can be considered</w:t>
      </w:r>
      <w:r w:rsidR="00671996" w:rsidRPr="003265B9">
        <w:rPr>
          <w:sz w:val="20"/>
          <w:szCs w:val="20"/>
          <w:lang w:eastAsia="zh-CN"/>
        </w:rPr>
        <w:t xml:space="preserve"> and any potential issue with Case 3 is avoided.</w:t>
      </w:r>
      <w:r w:rsidR="00C757FC" w:rsidRPr="003265B9">
        <w:rPr>
          <w:sz w:val="20"/>
          <w:szCs w:val="20"/>
          <w:lang w:eastAsia="zh-CN"/>
        </w:rPr>
        <w:t xml:space="preserve"> Note such RRC signaling does not enforce any constraint on network configuration flexibility:</w:t>
      </w:r>
    </w:p>
    <w:p w14:paraId="377843ED" w14:textId="46B4AE53" w:rsidR="00C757FC" w:rsidRPr="003265B9" w:rsidRDefault="00C757FC" w:rsidP="004B3195">
      <w:pPr>
        <w:rPr>
          <w:sz w:val="20"/>
          <w:szCs w:val="20"/>
          <w:lang w:eastAsia="zh-CN"/>
        </w:rPr>
      </w:pPr>
      <w:r w:rsidRPr="003265B9">
        <w:rPr>
          <w:sz w:val="20"/>
          <w:szCs w:val="20"/>
          <w:lang w:eastAsia="zh-CN"/>
        </w:rPr>
        <w:tab/>
        <w:t xml:space="preserve">Whether those CCs are aligned or unaligned is known by the network itself; with the RRC signaling the UE is indicated with the designation directly from the network and avoids </w:t>
      </w:r>
      <w:r w:rsidR="00671996" w:rsidRPr="003265B9">
        <w:rPr>
          <w:sz w:val="20"/>
          <w:szCs w:val="20"/>
          <w:lang w:eastAsia="zh-CN"/>
        </w:rPr>
        <w:t>any</w:t>
      </w:r>
      <w:r w:rsidRPr="003265B9">
        <w:rPr>
          <w:sz w:val="20"/>
          <w:szCs w:val="20"/>
          <w:lang w:eastAsia="zh-CN"/>
        </w:rPr>
        <w:t xml:space="preserve"> burden to deduce from RRC configuration. </w:t>
      </w:r>
    </w:p>
    <w:p w14:paraId="7B1444F5" w14:textId="3DA4AC29" w:rsidR="00C757FC" w:rsidRPr="003265B9" w:rsidRDefault="00C757FC" w:rsidP="004B3195">
      <w:pPr>
        <w:rPr>
          <w:sz w:val="20"/>
          <w:szCs w:val="20"/>
          <w:lang w:eastAsia="zh-CN"/>
        </w:rPr>
      </w:pPr>
    </w:p>
    <w:p w14:paraId="716D85D2" w14:textId="34C66EC6" w:rsidR="00C757FC" w:rsidRPr="003265B9" w:rsidRDefault="00C757FC" w:rsidP="004B3195">
      <w:pPr>
        <w:rPr>
          <w:sz w:val="20"/>
          <w:szCs w:val="20"/>
          <w:lang w:eastAsia="zh-CN"/>
        </w:rPr>
      </w:pPr>
      <w:r w:rsidRPr="003265B9">
        <w:rPr>
          <w:sz w:val="20"/>
          <w:szCs w:val="20"/>
          <w:lang w:eastAsia="zh-CN"/>
        </w:rPr>
        <w:t xml:space="preserve">If the network does not send such a signaling to the UE, then Understanding 2 </w:t>
      </w:r>
      <w:r w:rsidR="00BE4F16" w:rsidRPr="003265B9">
        <w:rPr>
          <w:sz w:val="20"/>
          <w:szCs w:val="20"/>
          <w:lang w:eastAsia="zh-CN"/>
        </w:rPr>
        <w:t>is</w:t>
      </w:r>
      <w:r w:rsidRPr="003265B9">
        <w:rPr>
          <w:sz w:val="20"/>
          <w:szCs w:val="20"/>
          <w:lang w:eastAsia="zh-CN"/>
        </w:rPr>
        <w:t xml:space="preserve"> assumed. </w:t>
      </w:r>
      <w:r w:rsidR="00671996" w:rsidRPr="003265B9">
        <w:rPr>
          <w:sz w:val="20"/>
          <w:szCs w:val="20"/>
          <w:lang w:eastAsia="zh-CN"/>
        </w:rPr>
        <w:t>Hence if the network provides such a signaling, it has more flexibility in search space configuration (i.e. the support of Case 3), if the network chooses not to send such a signaling, then the UE has the assurance it does not need to deal with Case 3</w:t>
      </w:r>
      <w:r w:rsidR="007C18E2" w:rsidRPr="003265B9">
        <w:rPr>
          <w:sz w:val="20"/>
          <w:szCs w:val="20"/>
          <w:lang w:eastAsia="zh-CN"/>
        </w:rPr>
        <w:t xml:space="preserve"> (i.e. no support of Case 3)</w:t>
      </w:r>
      <w:r w:rsidR="00671996" w:rsidRPr="003265B9">
        <w:rPr>
          <w:sz w:val="20"/>
          <w:szCs w:val="20"/>
          <w:lang w:eastAsia="zh-CN"/>
        </w:rPr>
        <w:t xml:space="preserve">. </w:t>
      </w:r>
    </w:p>
    <w:p w14:paraId="1CAAC6E2" w14:textId="5E9C80A0" w:rsidR="00C757FC" w:rsidRPr="003265B9" w:rsidRDefault="00C757FC" w:rsidP="004B3195">
      <w:pPr>
        <w:rPr>
          <w:sz w:val="20"/>
          <w:szCs w:val="20"/>
          <w:lang w:eastAsia="zh-CN"/>
        </w:rPr>
      </w:pPr>
    </w:p>
    <w:p w14:paraId="34FF60A1" w14:textId="01E7196F" w:rsidR="00C757FC" w:rsidRDefault="00C757FC" w:rsidP="004B3195">
      <w:pPr>
        <w:rPr>
          <w:sz w:val="20"/>
          <w:szCs w:val="20"/>
          <w:lang w:eastAsia="zh-CN"/>
        </w:rPr>
      </w:pPr>
      <w:r w:rsidRPr="003265B9">
        <w:rPr>
          <w:sz w:val="20"/>
          <w:szCs w:val="20"/>
          <w:lang w:eastAsia="zh-CN"/>
        </w:rPr>
        <w:t xml:space="preserve">In summary, for the sake of progress, </w:t>
      </w:r>
      <w:r w:rsidR="00751FA1">
        <w:rPr>
          <w:sz w:val="20"/>
          <w:szCs w:val="20"/>
          <w:lang w:eastAsia="zh-CN"/>
        </w:rPr>
        <w:t xml:space="preserve">we </w:t>
      </w:r>
      <w:r w:rsidR="005C1710">
        <w:rPr>
          <w:sz w:val="20"/>
          <w:szCs w:val="20"/>
          <w:lang w:eastAsia="zh-CN"/>
        </w:rPr>
        <w:t>have</w:t>
      </w:r>
    </w:p>
    <w:p w14:paraId="19C77272" w14:textId="137E3EF5" w:rsidR="005C1710" w:rsidRDefault="005C1710" w:rsidP="004B3195">
      <w:pPr>
        <w:rPr>
          <w:sz w:val="20"/>
          <w:szCs w:val="20"/>
          <w:lang w:eastAsia="zh-CN"/>
        </w:rPr>
      </w:pPr>
    </w:p>
    <w:p w14:paraId="6D4208AE" w14:textId="303F01F8" w:rsidR="005C1710" w:rsidRPr="005C1710" w:rsidRDefault="005C1710" w:rsidP="004B3195">
      <w:pPr>
        <w:rPr>
          <w:b/>
          <w:bCs/>
          <w:sz w:val="20"/>
          <w:szCs w:val="20"/>
          <w:lang w:eastAsia="zh-CN"/>
        </w:rPr>
      </w:pPr>
      <w:r w:rsidRPr="005C1710">
        <w:rPr>
          <w:b/>
          <w:bCs/>
          <w:sz w:val="20"/>
          <w:szCs w:val="20"/>
          <w:lang w:eastAsia="zh-CN"/>
        </w:rPr>
        <w:t>Proposal:</w:t>
      </w:r>
    </w:p>
    <w:p w14:paraId="73FC7C9B" w14:textId="77777777" w:rsidR="00A13577" w:rsidRPr="005C1710" w:rsidRDefault="00A13577" w:rsidP="00C757FC">
      <w:pPr>
        <w:pStyle w:val="ListParagraph"/>
        <w:numPr>
          <w:ilvl w:val="0"/>
          <w:numId w:val="14"/>
        </w:numPr>
        <w:rPr>
          <w:rFonts w:ascii="Times New Roman" w:hAnsi="Times New Roman"/>
          <w:b/>
          <w:bCs/>
          <w:sz w:val="20"/>
          <w:szCs w:val="20"/>
          <w:lang w:eastAsia="zh-CN"/>
        </w:rPr>
      </w:pPr>
      <w:r w:rsidRPr="005C1710">
        <w:rPr>
          <w:rFonts w:ascii="Times New Roman" w:hAnsi="Times New Roman"/>
          <w:b/>
          <w:bCs/>
          <w:sz w:val="20"/>
          <w:szCs w:val="20"/>
          <w:lang w:eastAsia="zh-CN"/>
        </w:rPr>
        <w:t xml:space="preserve">Alt. 1 </w:t>
      </w:r>
    </w:p>
    <w:p w14:paraId="7E6F2DAC" w14:textId="2FB2A8A5" w:rsidR="00A13577" w:rsidRPr="005C1710" w:rsidRDefault="00A13577" w:rsidP="00A13577">
      <w:pPr>
        <w:pStyle w:val="ListParagraph"/>
        <w:numPr>
          <w:ilvl w:val="1"/>
          <w:numId w:val="14"/>
        </w:numPr>
        <w:rPr>
          <w:rFonts w:ascii="Times New Roman" w:hAnsi="Times New Roman"/>
          <w:b/>
          <w:bCs/>
          <w:sz w:val="20"/>
          <w:szCs w:val="20"/>
          <w:lang w:eastAsia="zh-CN"/>
        </w:rPr>
      </w:pPr>
      <w:r w:rsidRPr="005C1710">
        <w:rPr>
          <w:rFonts w:ascii="Times New Roman" w:hAnsi="Times New Roman"/>
          <w:b/>
          <w:bCs/>
          <w:sz w:val="20"/>
          <w:szCs w:val="20"/>
          <w:lang w:eastAsia="zh-CN"/>
        </w:rPr>
        <w:t>Introduce an algorithmic procedure to clearly define “unaligned” and “aligned” cases</w:t>
      </w:r>
    </w:p>
    <w:p w14:paraId="47F8D290" w14:textId="77777777" w:rsidR="00A13577" w:rsidRPr="005C1710" w:rsidRDefault="00A13577" w:rsidP="00C757FC">
      <w:pPr>
        <w:pStyle w:val="ListParagraph"/>
        <w:numPr>
          <w:ilvl w:val="0"/>
          <w:numId w:val="14"/>
        </w:numPr>
        <w:rPr>
          <w:rFonts w:ascii="Times New Roman" w:hAnsi="Times New Roman"/>
          <w:b/>
          <w:bCs/>
          <w:sz w:val="20"/>
          <w:szCs w:val="20"/>
          <w:lang w:eastAsia="zh-CN"/>
        </w:rPr>
      </w:pPr>
      <w:r w:rsidRPr="005C1710">
        <w:rPr>
          <w:rFonts w:ascii="Times New Roman" w:hAnsi="Times New Roman"/>
          <w:b/>
          <w:bCs/>
          <w:sz w:val="20"/>
          <w:szCs w:val="20"/>
          <w:lang w:eastAsia="zh-CN"/>
        </w:rPr>
        <w:t xml:space="preserve">Alt. 2 </w:t>
      </w:r>
    </w:p>
    <w:p w14:paraId="09A24DDA" w14:textId="53178291" w:rsidR="00C757FC" w:rsidRPr="005C1710" w:rsidRDefault="00C757FC" w:rsidP="00A13577">
      <w:pPr>
        <w:pStyle w:val="ListParagraph"/>
        <w:numPr>
          <w:ilvl w:val="1"/>
          <w:numId w:val="14"/>
        </w:numPr>
        <w:rPr>
          <w:rFonts w:ascii="Times New Roman" w:hAnsi="Times New Roman"/>
          <w:b/>
          <w:bCs/>
          <w:sz w:val="20"/>
          <w:szCs w:val="20"/>
          <w:lang w:eastAsia="zh-CN"/>
        </w:rPr>
      </w:pPr>
      <w:r w:rsidRPr="005C1710">
        <w:rPr>
          <w:rFonts w:ascii="Times New Roman" w:hAnsi="Times New Roman"/>
          <w:b/>
          <w:bCs/>
          <w:sz w:val="20"/>
          <w:szCs w:val="20"/>
          <w:lang w:eastAsia="zh-CN"/>
        </w:rPr>
        <w:t xml:space="preserve">If </w:t>
      </w:r>
      <w:r w:rsidR="00C54951" w:rsidRPr="005C1710">
        <w:rPr>
          <w:rFonts w:ascii="Times New Roman" w:hAnsi="Times New Roman"/>
          <w:b/>
          <w:bCs/>
          <w:sz w:val="20"/>
          <w:szCs w:val="20"/>
          <w:lang w:eastAsia="zh-CN"/>
        </w:rPr>
        <w:t xml:space="preserve">the network sends </w:t>
      </w:r>
      <w:r w:rsidRPr="005C1710">
        <w:rPr>
          <w:rFonts w:ascii="Times New Roman" w:hAnsi="Times New Roman"/>
          <w:b/>
          <w:bCs/>
          <w:sz w:val="20"/>
          <w:szCs w:val="20"/>
          <w:lang w:eastAsia="zh-CN"/>
        </w:rPr>
        <w:t>RRC signaling concerning the CCs at the same numerology and (</w:t>
      </w:r>
      <w:proofErr w:type="gramStart"/>
      <w:r w:rsidRPr="005C1710">
        <w:rPr>
          <w:rFonts w:ascii="Times New Roman" w:hAnsi="Times New Roman"/>
          <w:b/>
          <w:bCs/>
          <w:sz w:val="20"/>
          <w:szCs w:val="20"/>
          <w:lang w:eastAsia="zh-CN"/>
        </w:rPr>
        <w:t>X,Y</w:t>
      </w:r>
      <w:proofErr w:type="gramEnd"/>
      <w:r w:rsidRPr="005C1710">
        <w:rPr>
          <w:rFonts w:ascii="Times New Roman" w:hAnsi="Times New Roman"/>
          <w:b/>
          <w:bCs/>
          <w:sz w:val="20"/>
          <w:szCs w:val="20"/>
          <w:lang w:eastAsia="zh-CN"/>
        </w:rPr>
        <w:t>) indicates “aligned span” or “unaligned span” designation</w:t>
      </w:r>
      <w:r w:rsidR="00C54951" w:rsidRPr="005C1710">
        <w:rPr>
          <w:rFonts w:ascii="Times New Roman" w:hAnsi="Times New Roman"/>
          <w:b/>
          <w:bCs/>
          <w:sz w:val="20"/>
          <w:szCs w:val="20"/>
          <w:lang w:eastAsia="zh-CN"/>
        </w:rPr>
        <w:t xml:space="preserve"> to a UE</w:t>
      </w:r>
      <w:r w:rsidRPr="005C1710">
        <w:rPr>
          <w:rFonts w:ascii="Times New Roman" w:hAnsi="Times New Roman"/>
          <w:b/>
          <w:bCs/>
          <w:sz w:val="20"/>
          <w:szCs w:val="20"/>
          <w:lang w:eastAsia="zh-CN"/>
        </w:rPr>
        <w:t>,</w:t>
      </w:r>
    </w:p>
    <w:p w14:paraId="58425965" w14:textId="0BAEC5AC" w:rsidR="00C757FC" w:rsidRPr="005C1710" w:rsidRDefault="005F101C" w:rsidP="00A13577">
      <w:pPr>
        <w:pStyle w:val="ListParagraph"/>
        <w:numPr>
          <w:ilvl w:val="2"/>
          <w:numId w:val="14"/>
        </w:numPr>
        <w:rPr>
          <w:rFonts w:ascii="Times New Roman" w:hAnsi="Times New Roman"/>
          <w:b/>
          <w:bCs/>
          <w:sz w:val="20"/>
          <w:szCs w:val="20"/>
          <w:lang w:eastAsia="zh-CN"/>
        </w:rPr>
      </w:pPr>
      <w:r w:rsidRPr="005C1710">
        <w:rPr>
          <w:rFonts w:ascii="Times New Roman" w:hAnsi="Times New Roman"/>
          <w:b/>
          <w:bCs/>
          <w:sz w:val="20"/>
          <w:szCs w:val="20"/>
          <w:lang w:eastAsia="zh-CN"/>
        </w:rPr>
        <w:t>If the designation is “unaligned span”, then in some slots where more than one CC are present, an aligned span pattern may be found; in some other slots,</w:t>
      </w:r>
      <w:r w:rsidR="00BE4F16" w:rsidRPr="005C1710">
        <w:rPr>
          <w:rFonts w:ascii="Times New Roman" w:hAnsi="Times New Roman"/>
          <w:b/>
          <w:bCs/>
          <w:sz w:val="20"/>
          <w:szCs w:val="20"/>
          <w:lang w:eastAsia="zh-CN"/>
        </w:rPr>
        <w:t xml:space="preserve"> un</w:t>
      </w:r>
      <w:r w:rsidRPr="005C1710">
        <w:rPr>
          <w:rFonts w:ascii="Times New Roman" w:hAnsi="Times New Roman"/>
          <w:b/>
          <w:bCs/>
          <w:sz w:val="20"/>
          <w:szCs w:val="20"/>
          <w:lang w:eastAsia="zh-CN"/>
        </w:rPr>
        <w:t>aligned span pattern with (</w:t>
      </w:r>
      <w:proofErr w:type="gramStart"/>
      <w:r w:rsidRPr="005C1710">
        <w:rPr>
          <w:rFonts w:ascii="Times New Roman" w:hAnsi="Times New Roman"/>
          <w:b/>
          <w:bCs/>
          <w:sz w:val="20"/>
          <w:szCs w:val="20"/>
          <w:lang w:eastAsia="zh-CN"/>
        </w:rPr>
        <w:t>X,Y</w:t>
      </w:r>
      <w:proofErr w:type="gramEnd"/>
      <w:r w:rsidRPr="005C1710">
        <w:rPr>
          <w:rFonts w:ascii="Times New Roman" w:hAnsi="Times New Roman"/>
          <w:b/>
          <w:bCs/>
          <w:sz w:val="20"/>
          <w:szCs w:val="20"/>
          <w:lang w:eastAsia="zh-CN"/>
        </w:rPr>
        <w:t>) may be found.</w:t>
      </w:r>
    </w:p>
    <w:p w14:paraId="01C63EDD" w14:textId="5D4D07A1" w:rsidR="00C54951" w:rsidRPr="005C1710" w:rsidRDefault="00C54951" w:rsidP="00A13577">
      <w:pPr>
        <w:pStyle w:val="ListParagraph"/>
        <w:numPr>
          <w:ilvl w:val="1"/>
          <w:numId w:val="14"/>
        </w:numPr>
        <w:rPr>
          <w:rFonts w:ascii="Times New Roman" w:hAnsi="Times New Roman"/>
          <w:b/>
          <w:bCs/>
          <w:sz w:val="20"/>
          <w:szCs w:val="20"/>
          <w:lang w:eastAsia="zh-CN"/>
        </w:rPr>
      </w:pPr>
      <w:r w:rsidRPr="005C1710">
        <w:rPr>
          <w:rFonts w:ascii="Times New Roman" w:hAnsi="Times New Roman"/>
          <w:b/>
          <w:bCs/>
          <w:sz w:val="20"/>
          <w:szCs w:val="20"/>
          <w:lang w:eastAsia="zh-CN"/>
        </w:rPr>
        <w:t>If the above signaling is absent:</w:t>
      </w:r>
    </w:p>
    <w:p w14:paraId="683A2D97" w14:textId="4B515208" w:rsidR="00C54951" w:rsidRPr="005C1710" w:rsidRDefault="00C54951" w:rsidP="00A13577">
      <w:pPr>
        <w:pStyle w:val="ListParagraph"/>
        <w:numPr>
          <w:ilvl w:val="2"/>
          <w:numId w:val="14"/>
        </w:numPr>
        <w:rPr>
          <w:rFonts w:ascii="Times New Roman" w:hAnsi="Times New Roman"/>
          <w:b/>
          <w:bCs/>
          <w:sz w:val="20"/>
          <w:szCs w:val="20"/>
          <w:lang w:eastAsia="zh-CN"/>
        </w:rPr>
      </w:pPr>
      <w:r w:rsidRPr="005C1710">
        <w:rPr>
          <w:rFonts w:ascii="Times New Roman" w:hAnsi="Times New Roman"/>
          <w:b/>
          <w:bCs/>
          <w:sz w:val="20"/>
          <w:szCs w:val="20"/>
          <w:lang w:eastAsia="zh-CN"/>
        </w:rPr>
        <w:t>either the same aligned span pattern repeats in each slot;</w:t>
      </w:r>
    </w:p>
    <w:p w14:paraId="1AF3EAA0" w14:textId="60D8F71E" w:rsidR="00C54951" w:rsidRPr="005C1710" w:rsidRDefault="00C54951" w:rsidP="00A13577">
      <w:pPr>
        <w:pStyle w:val="ListParagraph"/>
        <w:numPr>
          <w:ilvl w:val="2"/>
          <w:numId w:val="14"/>
        </w:numPr>
        <w:rPr>
          <w:rFonts w:ascii="Times New Roman" w:hAnsi="Times New Roman"/>
          <w:b/>
          <w:bCs/>
          <w:sz w:val="20"/>
          <w:szCs w:val="20"/>
          <w:lang w:eastAsia="zh-CN"/>
        </w:rPr>
      </w:pPr>
      <w:r w:rsidRPr="005C1710">
        <w:rPr>
          <w:rFonts w:ascii="Times New Roman" w:hAnsi="Times New Roman"/>
          <w:b/>
          <w:bCs/>
          <w:sz w:val="20"/>
          <w:szCs w:val="20"/>
          <w:lang w:eastAsia="zh-CN"/>
        </w:rPr>
        <w:t xml:space="preserve">or in each slot where more than one CC are </w:t>
      </w:r>
      <w:r w:rsidR="00C22C35" w:rsidRPr="005C1710">
        <w:rPr>
          <w:rFonts w:ascii="Times New Roman" w:hAnsi="Times New Roman"/>
          <w:b/>
          <w:bCs/>
          <w:sz w:val="20"/>
          <w:szCs w:val="20"/>
          <w:lang w:eastAsia="zh-CN"/>
        </w:rPr>
        <w:t>present, no</w:t>
      </w:r>
      <w:r w:rsidR="00BE4F16" w:rsidRPr="005C1710">
        <w:rPr>
          <w:rFonts w:ascii="Times New Roman" w:hAnsi="Times New Roman"/>
          <w:b/>
          <w:bCs/>
          <w:sz w:val="20"/>
          <w:szCs w:val="20"/>
          <w:lang w:eastAsia="zh-CN"/>
        </w:rPr>
        <w:t xml:space="preserve"> </w:t>
      </w:r>
      <w:r w:rsidRPr="005C1710">
        <w:rPr>
          <w:rFonts w:ascii="Times New Roman" w:hAnsi="Times New Roman"/>
          <w:b/>
          <w:bCs/>
          <w:sz w:val="20"/>
          <w:szCs w:val="20"/>
          <w:lang w:eastAsia="zh-CN"/>
        </w:rPr>
        <w:t>aligned span pattern with (</w:t>
      </w:r>
      <w:proofErr w:type="gramStart"/>
      <w:r w:rsidRPr="005C1710">
        <w:rPr>
          <w:rFonts w:ascii="Times New Roman" w:hAnsi="Times New Roman"/>
          <w:b/>
          <w:bCs/>
          <w:sz w:val="20"/>
          <w:szCs w:val="20"/>
          <w:lang w:eastAsia="zh-CN"/>
        </w:rPr>
        <w:t>X,Y</w:t>
      </w:r>
      <w:proofErr w:type="gramEnd"/>
      <w:r w:rsidRPr="005C1710">
        <w:rPr>
          <w:rFonts w:ascii="Times New Roman" w:hAnsi="Times New Roman"/>
          <w:b/>
          <w:bCs/>
          <w:sz w:val="20"/>
          <w:szCs w:val="20"/>
          <w:lang w:eastAsia="zh-CN"/>
        </w:rPr>
        <w:t>) can be found</w:t>
      </w:r>
      <w:r w:rsidR="00C1014E" w:rsidRPr="005C1710">
        <w:rPr>
          <w:rFonts w:ascii="Times New Roman" w:hAnsi="Times New Roman"/>
          <w:b/>
          <w:bCs/>
          <w:sz w:val="20"/>
          <w:szCs w:val="20"/>
          <w:lang w:eastAsia="zh-CN"/>
        </w:rPr>
        <w:t>.</w:t>
      </w:r>
    </w:p>
    <w:p w14:paraId="3FC48DE3" w14:textId="7866D1C8" w:rsidR="00982331" w:rsidRDefault="00982331"/>
    <w:p w14:paraId="1B8AE02B" w14:textId="1D6D686A" w:rsidR="000B6C3F" w:rsidRDefault="002A76D8" w:rsidP="002A76D8">
      <w:pPr>
        <w:pStyle w:val="Heading1"/>
      </w:pPr>
      <w:r>
        <w:t>Conclusion</w:t>
      </w:r>
    </w:p>
    <w:p w14:paraId="094B78A9" w14:textId="2F60B02E" w:rsidR="002A76D8" w:rsidRDefault="002A76D8" w:rsidP="002A76D8">
      <w:pPr>
        <w:rPr>
          <w:lang w:eastAsia="zh-CN"/>
        </w:rPr>
      </w:pPr>
    </w:p>
    <w:p w14:paraId="2B53A4D0" w14:textId="04E7785C" w:rsidR="002A76D8" w:rsidRDefault="002A76D8" w:rsidP="002A76D8">
      <w:pPr>
        <w:rPr>
          <w:lang w:eastAsia="zh-CN"/>
        </w:rPr>
      </w:pPr>
      <w:r>
        <w:rPr>
          <w:lang w:eastAsia="zh-CN"/>
        </w:rPr>
        <w:t>In this contribution, we provide our view on remaining issues in PDCCH design. We have</w:t>
      </w:r>
    </w:p>
    <w:p w14:paraId="3F011C8A" w14:textId="28B0C009" w:rsidR="002A76D8" w:rsidRDefault="002A76D8" w:rsidP="002A76D8">
      <w:pPr>
        <w:rPr>
          <w:lang w:eastAsia="zh-CN"/>
        </w:rPr>
      </w:pPr>
    </w:p>
    <w:p w14:paraId="3B8048C6" w14:textId="77777777" w:rsidR="002A76D8" w:rsidRPr="005C1710" w:rsidRDefault="002A76D8" w:rsidP="002A76D8">
      <w:pPr>
        <w:rPr>
          <w:b/>
          <w:bCs/>
          <w:sz w:val="20"/>
          <w:szCs w:val="20"/>
          <w:lang w:eastAsia="zh-CN"/>
        </w:rPr>
      </w:pPr>
      <w:r w:rsidRPr="005C1710">
        <w:rPr>
          <w:b/>
          <w:bCs/>
          <w:sz w:val="20"/>
          <w:szCs w:val="20"/>
          <w:lang w:eastAsia="zh-CN"/>
        </w:rPr>
        <w:t>Proposal:</w:t>
      </w:r>
    </w:p>
    <w:p w14:paraId="4374B81C" w14:textId="77777777" w:rsidR="002A76D8" w:rsidRPr="005C1710" w:rsidRDefault="002A76D8" w:rsidP="002A76D8">
      <w:pPr>
        <w:pStyle w:val="ListParagraph"/>
        <w:numPr>
          <w:ilvl w:val="0"/>
          <w:numId w:val="14"/>
        </w:numPr>
        <w:rPr>
          <w:rFonts w:ascii="Times New Roman" w:hAnsi="Times New Roman"/>
          <w:b/>
          <w:bCs/>
          <w:sz w:val="20"/>
          <w:szCs w:val="20"/>
          <w:lang w:eastAsia="zh-CN"/>
        </w:rPr>
      </w:pPr>
      <w:r w:rsidRPr="005C1710">
        <w:rPr>
          <w:rFonts w:ascii="Times New Roman" w:hAnsi="Times New Roman"/>
          <w:b/>
          <w:bCs/>
          <w:sz w:val="20"/>
          <w:szCs w:val="20"/>
          <w:lang w:eastAsia="zh-CN"/>
        </w:rPr>
        <w:t xml:space="preserve">Alt. 1 </w:t>
      </w:r>
    </w:p>
    <w:p w14:paraId="6FC7DE64" w14:textId="77777777" w:rsidR="002A76D8" w:rsidRPr="005C1710" w:rsidRDefault="002A76D8" w:rsidP="002A76D8">
      <w:pPr>
        <w:pStyle w:val="ListParagraph"/>
        <w:numPr>
          <w:ilvl w:val="1"/>
          <w:numId w:val="14"/>
        </w:numPr>
        <w:rPr>
          <w:rFonts w:ascii="Times New Roman" w:hAnsi="Times New Roman"/>
          <w:b/>
          <w:bCs/>
          <w:sz w:val="20"/>
          <w:szCs w:val="20"/>
          <w:lang w:eastAsia="zh-CN"/>
        </w:rPr>
      </w:pPr>
      <w:r w:rsidRPr="005C1710">
        <w:rPr>
          <w:rFonts w:ascii="Times New Roman" w:hAnsi="Times New Roman"/>
          <w:b/>
          <w:bCs/>
          <w:sz w:val="20"/>
          <w:szCs w:val="20"/>
          <w:lang w:eastAsia="zh-CN"/>
        </w:rPr>
        <w:t>Introduce an algorithmic procedure to clearly define “unaligned” and “aligned” cases</w:t>
      </w:r>
    </w:p>
    <w:p w14:paraId="61AB8276" w14:textId="77777777" w:rsidR="002A76D8" w:rsidRPr="005C1710" w:rsidRDefault="002A76D8" w:rsidP="002A76D8">
      <w:pPr>
        <w:pStyle w:val="ListParagraph"/>
        <w:numPr>
          <w:ilvl w:val="0"/>
          <w:numId w:val="14"/>
        </w:numPr>
        <w:rPr>
          <w:rFonts w:ascii="Times New Roman" w:hAnsi="Times New Roman"/>
          <w:b/>
          <w:bCs/>
          <w:sz w:val="20"/>
          <w:szCs w:val="20"/>
          <w:lang w:eastAsia="zh-CN"/>
        </w:rPr>
      </w:pPr>
      <w:r w:rsidRPr="005C1710">
        <w:rPr>
          <w:rFonts w:ascii="Times New Roman" w:hAnsi="Times New Roman"/>
          <w:b/>
          <w:bCs/>
          <w:sz w:val="20"/>
          <w:szCs w:val="20"/>
          <w:lang w:eastAsia="zh-CN"/>
        </w:rPr>
        <w:t xml:space="preserve">Alt. 2 </w:t>
      </w:r>
    </w:p>
    <w:p w14:paraId="0BB8C482" w14:textId="77777777" w:rsidR="002A76D8" w:rsidRPr="005C1710" w:rsidRDefault="002A76D8" w:rsidP="002A76D8">
      <w:pPr>
        <w:pStyle w:val="ListParagraph"/>
        <w:numPr>
          <w:ilvl w:val="1"/>
          <w:numId w:val="14"/>
        </w:numPr>
        <w:rPr>
          <w:rFonts w:ascii="Times New Roman" w:hAnsi="Times New Roman"/>
          <w:b/>
          <w:bCs/>
          <w:sz w:val="20"/>
          <w:szCs w:val="20"/>
          <w:lang w:eastAsia="zh-CN"/>
        </w:rPr>
      </w:pPr>
      <w:r w:rsidRPr="005C1710">
        <w:rPr>
          <w:rFonts w:ascii="Times New Roman" w:hAnsi="Times New Roman"/>
          <w:b/>
          <w:bCs/>
          <w:sz w:val="20"/>
          <w:szCs w:val="20"/>
          <w:lang w:eastAsia="zh-CN"/>
        </w:rPr>
        <w:t>If the network sends RRC signaling concerning the CCs at the same numerology and (</w:t>
      </w:r>
      <w:proofErr w:type="gramStart"/>
      <w:r w:rsidRPr="005C1710">
        <w:rPr>
          <w:rFonts w:ascii="Times New Roman" w:hAnsi="Times New Roman"/>
          <w:b/>
          <w:bCs/>
          <w:sz w:val="20"/>
          <w:szCs w:val="20"/>
          <w:lang w:eastAsia="zh-CN"/>
        </w:rPr>
        <w:t>X,Y</w:t>
      </w:r>
      <w:proofErr w:type="gramEnd"/>
      <w:r w:rsidRPr="005C1710">
        <w:rPr>
          <w:rFonts w:ascii="Times New Roman" w:hAnsi="Times New Roman"/>
          <w:b/>
          <w:bCs/>
          <w:sz w:val="20"/>
          <w:szCs w:val="20"/>
          <w:lang w:eastAsia="zh-CN"/>
        </w:rPr>
        <w:t>) indicates “aligned span” or “unaligned span” designation to a UE,</w:t>
      </w:r>
    </w:p>
    <w:p w14:paraId="4A576852" w14:textId="77777777" w:rsidR="002A76D8" w:rsidRPr="005C1710" w:rsidRDefault="002A76D8" w:rsidP="002A76D8">
      <w:pPr>
        <w:pStyle w:val="ListParagraph"/>
        <w:numPr>
          <w:ilvl w:val="2"/>
          <w:numId w:val="14"/>
        </w:numPr>
        <w:rPr>
          <w:rFonts w:ascii="Times New Roman" w:hAnsi="Times New Roman"/>
          <w:b/>
          <w:bCs/>
          <w:sz w:val="20"/>
          <w:szCs w:val="20"/>
          <w:lang w:eastAsia="zh-CN"/>
        </w:rPr>
      </w:pPr>
      <w:r w:rsidRPr="005C1710">
        <w:rPr>
          <w:rFonts w:ascii="Times New Roman" w:hAnsi="Times New Roman"/>
          <w:b/>
          <w:bCs/>
          <w:sz w:val="20"/>
          <w:szCs w:val="20"/>
          <w:lang w:eastAsia="zh-CN"/>
        </w:rPr>
        <w:t>If the designation is “unaligned span”, then in some slots where more than one CC are present, an aligned span pattern may be found; in some other slots, unaligned span pattern with (</w:t>
      </w:r>
      <w:proofErr w:type="gramStart"/>
      <w:r w:rsidRPr="005C1710">
        <w:rPr>
          <w:rFonts w:ascii="Times New Roman" w:hAnsi="Times New Roman"/>
          <w:b/>
          <w:bCs/>
          <w:sz w:val="20"/>
          <w:szCs w:val="20"/>
          <w:lang w:eastAsia="zh-CN"/>
        </w:rPr>
        <w:t>X,Y</w:t>
      </w:r>
      <w:proofErr w:type="gramEnd"/>
      <w:r w:rsidRPr="005C1710">
        <w:rPr>
          <w:rFonts w:ascii="Times New Roman" w:hAnsi="Times New Roman"/>
          <w:b/>
          <w:bCs/>
          <w:sz w:val="20"/>
          <w:szCs w:val="20"/>
          <w:lang w:eastAsia="zh-CN"/>
        </w:rPr>
        <w:t>) may be found.</w:t>
      </w:r>
    </w:p>
    <w:p w14:paraId="1649FB5E" w14:textId="77777777" w:rsidR="002A76D8" w:rsidRPr="005C1710" w:rsidRDefault="002A76D8" w:rsidP="002A76D8">
      <w:pPr>
        <w:pStyle w:val="ListParagraph"/>
        <w:numPr>
          <w:ilvl w:val="1"/>
          <w:numId w:val="14"/>
        </w:numPr>
        <w:rPr>
          <w:rFonts w:ascii="Times New Roman" w:hAnsi="Times New Roman"/>
          <w:b/>
          <w:bCs/>
          <w:sz w:val="20"/>
          <w:szCs w:val="20"/>
          <w:lang w:eastAsia="zh-CN"/>
        </w:rPr>
      </w:pPr>
      <w:r w:rsidRPr="005C1710">
        <w:rPr>
          <w:rFonts w:ascii="Times New Roman" w:hAnsi="Times New Roman"/>
          <w:b/>
          <w:bCs/>
          <w:sz w:val="20"/>
          <w:szCs w:val="20"/>
          <w:lang w:eastAsia="zh-CN"/>
        </w:rPr>
        <w:t>If the above signaling is absent:</w:t>
      </w:r>
    </w:p>
    <w:p w14:paraId="2F3CF601" w14:textId="77777777" w:rsidR="002A76D8" w:rsidRPr="005C1710" w:rsidRDefault="002A76D8" w:rsidP="002A76D8">
      <w:pPr>
        <w:pStyle w:val="ListParagraph"/>
        <w:numPr>
          <w:ilvl w:val="2"/>
          <w:numId w:val="14"/>
        </w:numPr>
        <w:rPr>
          <w:rFonts w:ascii="Times New Roman" w:hAnsi="Times New Roman"/>
          <w:b/>
          <w:bCs/>
          <w:sz w:val="20"/>
          <w:szCs w:val="20"/>
          <w:lang w:eastAsia="zh-CN"/>
        </w:rPr>
      </w:pPr>
      <w:r w:rsidRPr="005C1710">
        <w:rPr>
          <w:rFonts w:ascii="Times New Roman" w:hAnsi="Times New Roman"/>
          <w:b/>
          <w:bCs/>
          <w:sz w:val="20"/>
          <w:szCs w:val="20"/>
          <w:lang w:eastAsia="zh-CN"/>
        </w:rPr>
        <w:t>either the same aligned span pattern repeats in each slot;</w:t>
      </w:r>
    </w:p>
    <w:p w14:paraId="1FC3F44F" w14:textId="3AB4B967" w:rsidR="002A76D8" w:rsidRPr="002A76D8" w:rsidRDefault="002A76D8" w:rsidP="002A76D8">
      <w:pPr>
        <w:pStyle w:val="ListParagraph"/>
        <w:numPr>
          <w:ilvl w:val="2"/>
          <w:numId w:val="14"/>
        </w:numPr>
        <w:rPr>
          <w:rFonts w:ascii="Times New Roman" w:hAnsi="Times New Roman"/>
          <w:b/>
          <w:bCs/>
          <w:sz w:val="20"/>
          <w:szCs w:val="20"/>
          <w:lang w:eastAsia="zh-CN"/>
        </w:rPr>
      </w:pPr>
      <w:r w:rsidRPr="005C1710">
        <w:rPr>
          <w:rFonts w:ascii="Times New Roman" w:hAnsi="Times New Roman"/>
          <w:b/>
          <w:bCs/>
          <w:sz w:val="20"/>
          <w:szCs w:val="20"/>
          <w:lang w:eastAsia="zh-CN"/>
        </w:rPr>
        <w:t>or in each slot where more than one CC are present, no aligned span pattern with (</w:t>
      </w:r>
      <w:proofErr w:type="gramStart"/>
      <w:r w:rsidRPr="005C1710">
        <w:rPr>
          <w:rFonts w:ascii="Times New Roman" w:hAnsi="Times New Roman"/>
          <w:b/>
          <w:bCs/>
          <w:sz w:val="20"/>
          <w:szCs w:val="20"/>
          <w:lang w:eastAsia="zh-CN"/>
        </w:rPr>
        <w:t>X,Y</w:t>
      </w:r>
      <w:proofErr w:type="gramEnd"/>
      <w:r w:rsidRPr="005C1710">
        <w:rPr>
          <w:rFonts w:ascii="Times New Roman" w:hAnsi="Times New Roman"/>
          <w:b/>
          <w:bCs/>
          <w:sz w:val="20"/>
          <w:szCs w:val="20"/>
          <w:lang w:eastAsia="zh-CN"/>
        </w:rPr>
        <w:t>) can be found.</w:t>
      </w:r>
    </w:p>
    <w:sectPr w:rsidR="002A76D8" w:rsidRPr="002A76D8">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CECC2" w14:textId="77777777" w:rsidR="00C02C69" w:rsidRDefault="00C02C69">
      <w:r>
        <w:separator/>
      </w:r>
    </w:p>
  </w:endnote>
  <w:endnote w:type="continuationSeparator" w:id="0">
    <w:p w14:paraId="3EEB66EE" w14:textId="77777777" w:rsidR="00C02C69" w:rsidRDefault="00C0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70D21" w14:textId="77777777" w:rsidR="005F3A27" w:rsidRDefault="007102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D5195" w14:textId="77777777" w:rsidR="00C02C69" w:rsidRDefault="00C02C69">
      <w:r>
        <w:separator/>
      </w:r>
    </w:p>
  </w:footnote>
  <w:footnote w:type="continuationSeparator" w:id="0">
    <w:p w14:paraId="0D675BDA" w14:textId="77777777" w:rsidR="00C02C69" w:rsidRDefault="00C02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01333B1F"/>
    <w:multiLevelType w:val="hybridMultilevel"/>
    <w:tmpl w:val="A53C6F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F364E"/>
    <w:multiLevelType w:val="hybridMultilevel"/>
    <w:tmpl w:val="3AAE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8141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56766B"/>
    <w:multiLevelType w:val="hybridMultilevel"/>
    <w:tmpl w:val="897E4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CF642D"/>
    <w:multiLevelType w:val="hybridMultilevel"/>
    <w:tmpl w:val="D36A33C0"/>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6F6E1718"/>
    <w:multiLevelType w:val="hybridMultilevel"/>
    <w:tmpl w:val="3A3C7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A07E8B"/>
    <w:multiLevelType w:val="hybridMultilevel"/>
    <w:tmpl w:val="61D81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5"/>
  </w:num>
  <w:num w:numId="2">
    <w:abstractNumId w:val="4"/>
  </w:num>
  <w:num w:numId="3">
    <w:abstractNumId w:val="9"/>
  </w:num>
  <w:num w:numId="4">
    <w:abstractNumId w:val="13"/>
  </w:num>
  <w:num w:numId="5">
    <w:abstractNumId w:val="0"/>
  </w:num>
  <w:num w:numId="6">
    <w:abstractNumId w:val="7"/>
  </w:num>
  <w:num w:numId="7">
    <w:abstractNumId w:val="12"/>
  </w:num>
  <w:num w:numId="8">
    <w:abstractNumId w:val="1"/>
  </w:num>
  <w:num w:numId="9">
    <w:abstractNumId w:val="3"/>
  </w:num>
  <w:num w:numId="10">
    <w:abstractNumId w:val="10"/>
  </w:num>
  <w:num w:numId="11">
    <w:abstractNumId w:val="2"/>
  </w:num>
  <w:num w:numId="12">
    <w:abstractNumId w:val="8"/>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27D8A"/>
    <w:rsid w:val="000838A6"/>
    <w:rsid w:val="000B6C3F"/>
    <w:rsid w:val="001119AB"/>
    <w:rsid w:val="00136C72"/>
    <w:rsid w:val="0015342D"/>
    <w:rsid w:val="00177F9D"/>
    <w:rsid w:val="001970A0"/>
    <w:rsid w:val="001F0F3B"/>
    <w:rsid w:val="0025339F"/>
    <w:rsid w:val="002771C9"/>
    <w:rsid w:val="002A76D8"/>
    <w:rsid w:val="002B7244"/>
    <w:rsid w:val="002D45A7"/>
    <w:rsid w:val="002D4C9B"/>
    <w:rsid w:val="002D512D"/>
    <w:rsid w:val="002E79DE"/>
    <w:rsid w:val="00306AD8"/>
    <w:rsid w:val="0030790F"/>
    <w:rsid w:val="003265B9"/>
    <w:rsid w:val="00345DCF"/>
    <w:rsid w:val="003504F4"/>
    <w:rsid w:val="003529A2"/>
    <w:rsid w:val="003558C0"/>
    <w:rsid w:val="00360F0D"/>
    <w:rsid w:val="0037550D"/>
    <w:rsid w:val="003A06C6"/>
    <w:rsid w:val="003A6597"/>
    <w:rsid w:val="003C7E3B"/>
    <w:rsid w:val="003F56F6"/>
    <w:rsid w:val="004172C8"/>
    <w:rsid w:val="00454559"/>
    <w:rsid w:val="00480B6C"/>
    <w:rsid w:val="004B3195"/>
    <w:rsid w:val="004D1489"/>
    <w:rsid w:val="00501F0D"/>
    <w:rsid w:val="00512A0D"/>
    <w:rsid w:val="00523AFC"/>
    <w:rsid w:val="00537558"/>
    <w:rsid w:val="0054514C"/>
    <w:rsid w:val="00582FDC"/>
    <w:rsid w:val="00584BEA"/>
    <w:rsid w:val="005C1710"/>
    <w:rsid w:val="005D0DA0"/>
    <w:rsid w:val="005D5E6F"/>
    <w:rsid w:val="005E1332"/>
    <w:rsid w:val="005F06DF"/>
    <w:rsid w:val="005F101C"/>
    <w:rsid w:val="006024EC"/>
    <w:rsid w:val="006209CA"/>
    <w:rsid w:val="006257E0"/>
    <w:rsid w:val="00671996"/>
    <w:rsid w:val="00684A64"/>
    <w:rsid w:val="0071027C"/>
    <w:rsid w:val="00751FA1"/>
    <w:rsid w:val="00757840"/>
    <w:rsid w:val="007C18E2"/>
    <w:rsid w:val="007F2C16"/>
    <w:rsid w:val="0082445F"/>
    <w:rsid w:val="00857159"/>
    <w:rsid w:val="00896EA2"/>
    <w:rsid w:val="008D0DAB"/>
    <w:rsid w:val="008D7D42"/>
    <w:rsid w:val="008E01D0"/>
    <w:rsid w:val="008F2E22"/>
    <w:rsid w:val="0093150C"/>
    <w:rsid w:val="009326D8"/>
    <w:rsid w:val="00947152"/>
    <w:rsid w:val="00981C90"/>
    <w:rsid w:val="00982331"/>
    <w:rsid w:val="0098396D"/>
    <w:rsid w:val="009D3E16"/>
    <w:rsid w:val="00A025FD"/>
    <w:rsid w:val="00A0451A"/>
    <w:rsid w:val="00A13577"/>
    <w:rsid w:val="00A9542A"/>
    <w:rsid w:val="00A9773F"/>
    <w:rsid w:val="00AB4D18"/>
    <w:rsid w:val="00AE2EC6"/>
    <w:rsid w:val="00AE4FED"/>
    <w:rsid w:val="00AF4D57"/>
    <w:rsid w:val="00B07D15"/>
    <w:rsid w:val="00B23078"/>
    <w:rsid w:val="00B439F1"/>
    <w:rsid w:val="00B745A0"/>
    <w:rsid w:val="00BB3BE9"/>
    <w:rsid w:val="00BD10C4"/>
    <w:rsid w:val="00BD4951"/>
    <w:rsid w:val="00BE4F16"/>
    <w:rsid w:val="00BF016A"/>
    <w:rsid w:val="00C02C69"/>
    <w:rsid w:val="00C1014E"/>
    <w:rsid w:val="00C11078"/>
    <w:rsid w:val="00C138D9"/>
    <w:rsid w:val="00C22C35"/>
    <w:rsid w:val="00C54951"/>
    <w:rsid w:val="00C757FC"/>
    <w:rsid w:val="00C75A72"/>
    <w:rsid w:val="00C9068E"/>
    <w:rsid w:val="00C96EE2"/>
    <w:rsid w:val="00CC4E9F"/>
    <w:rsid w:val="00D03384"/>
    <w:rsid w:val="00D15E65"/>
    <w:rsid w:val="00D359D2"/>
    <w:rsid w:val="00DD5440"/>
    <w:rsid w:val="00E34A12"/>
    <w:rsid w:val="00E53A28"/>
    <w:rsid w:val="00EB01F5"/>
    <w:rsid w:val="00EC146B"/>
    <w:rsid w:val="00ED31CE"/>
    <w:rsid w:val="00ED32DF"/>
    <w:rsid w:val="00ED62B4"/>
    <w:rsid w:val="00ED77D6"/>
    <w:rsid w:val="00EF71E1"/>
    <w:rsid w:val="00F0512C"/>
    <w:rsid w:val="00F209C7"/>
    <w:rsid w:val="00F22980"/>
    <w:rsid w:val="00FA1881"/>
    <w:rsid w:val="00FA7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E3B"/>
    <w:rPr>
      <w:rFonts w:ascii="Times New Roman" w:eastAsia="Times New Roman" w:hAnsi="Times New Roman" w:cs="Times New Roman"/>
    </w:rPr>
  </w:style>
  <w:style w:type="paragraph" w:styleId="Heading1">
    <w:name w:val="heading 1"/>
    <w:next w:val="Normal"/>
    <w:link w:val="Heading1Char"/>
    <w:qFormat/>
    <w:rsid w:val="001F0F3B"/>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8D7D42"/>
    <w:pPr>
      <w:keepNext/>
      <w:keepLines/>
      <w:numPr>
        <w:ilvl w:val="2"/>
        <w:numId w:val="9"/>
      </w:numPr>
      <w:spacing w:before="40"/>
      <w:outlineLvl w:val="2"/>
    </w:pPr>
    <w:rPr>
      <w:rFonts w:asciiTheme="majorHAnsi" w:eastAsiaTheme="majorEastAsia" w:hAnsiTheme="majorHAnsi" w:cstheme="majorBidi"/>
      <w:color w:val="1F3763" w:themeColor="accent1" w:themeShade="7F"/>
      <w:lang w:eastAsia="zh-CN"/>
    </w:rPr>
  </w:style>
  <w:style w:type="paragraph" w:styleId="Heading4">
    <w:name w:val="heading 4"/>
    <w:basedOn w:val="Normal"/>
    <w:next w:val="Normal"/>
    <w:link w:val="Heading4Char"/>
    <w:uiPriority w:val="9"/>
    <w:semiHidden/>
    <w:unhideWhenUsed/>
    <w:qFormat/>
    <w:rsid w:val="008D7D42"/>
    <w:pPr>
      <w:keepNext/>
      <w:keepLines/>
      <w:numPr>
        <w:ilvl w:val="3"/>
        <w:numId w:val="9"/>
      </w:numPr>
      <w:spacing w:before="40"/>
      <w:outlineLvl w:val="3"/>
    </w:pPr>
    <w:rPr>
      <w:rFonts w:asciiTheme="majorHAnsi" w:eastAsiaTheme="majorEastAsia" w:hAnsiTheme="majorHAnsi" w:cstheme="majorBidi"/>
      <w:i/>
      <w:iCs/>
      <w:color w:val="2F5496" w:themeColor="accent1" w:themeShade="BF"/>
      <w:lang w:eastAsia="zh-CN"/>
    </w:rPr>
  </w:style>
  <w:style w:type="paragraph" w:styleId="Heading5">
    <w:name w:val="heading 5"/>
    <w:basedOn w:val="Normal"/>
    <w:next w:val="Normal"/>
    <w:link w:val="Heading5Char"/>
    <w:uiPriority w:val="9"/>
    <w:semiHidden/>
    <w:unhideWhenUsed/>
    <w:qFormat/>
    <w:rsid w:val="008D7D42"/>
    <w:pPr>
      <w:keepNext/>
      <w:keepLines/>
      <w:numPr>
        <w:ilvl w:val="4"/>
        <w:numId w:val="9"/>
      </w:numPr>
      <w:spacing w:before="40"/>
      <w:outlineLvl w:val="4"/>
    </w:pPr>
    <w:rPr>
      <w:rFonts w:asciiTheme="majorHAnsi" w:eastAsiaTheme="majorEastAsia" w:hAnsiTheme="majorHAnsi" w:cstheme="majorBidi"/>
      <w:color w:val="2F5496" w:themeColor="accent1" w:themeShade="BF"/>
      <w:lang w:eastAsia="zh-CN"/>
    </w:rPr>
  </w:style>
  <w:style w:type="paragraph" w:styleId="Heading6">
    <w:name w:val="heading 6"/>
    <w:basedOn w:val="Normal"/>
    <w:next w:val="Normal"/>
    <w:link w:val="Heading6Char"/>
    <w:uiPriority w:val="9"/>
    <w:semiHidden/>
    <w:unhideWhenUsed/>
    <w:qFormat/>
    <w:rsid w:val="008D7D42"/>
    <w:pPr>
      <w:keepNext/>
      <w:keepLines/>
      <w:numPr>
        <w:ilvl w:val="5"/>
        <w:numId w:val="9"/>
      </w:numPr>
      <w:spacing w:before="40"/>
      <w:outlineLvl w:val="5"/>
    </w:pPr>
    <w:rPr>
      <w:rFonts w:asciiTheme="majorHAnsi" w:eastAsiaTheme="majorEastAsia" w:hAnsiTheme="majorHAnsi" w:cstheme="majorBidi"/>
      <w:color w:val="1F3763" w:themeColor="accent1" w:themeShade="7F"/>
      <w:lang w:eastAsia="zh-CN"/>
    </w:rPr>
  </w:style>
  <w:style w:type="paragraph" w:styleId="Heading7">
    <w:name w:val="heading 7"/>
    <w:basedOn w:val="Normal"/>
    <w:next w:val="Normal"/>
    <w:link w:val="Heading7Char"/>
    <w:uiPriority w:val="9"/>
    <w:semiHidden/>
    <w:unhideWhenUsed/>
    <w:qFormat/>
    <w:rsid w:val="008D7D42"/>
    <w:pPr>
      <w:keepNext/>
      <w:keepLines/>
      <w:numPr>
        <w:ilvl w:val="6"/>
        <w:numId w:val="9"/>
      </w:numPr>
      <w:spacing w:before="40"/>
      <w:outlineLvl w:val="6"/>
    </w:pPr>
    <w:rPr>
      <w:rFonts w:asciiTheme="majorHAnsi" w:eastAsiaTheme="majorEastAsia" w:hAnsiTheme="majorHAnsi" w:cstheme="majorBidi"/>
      <w:i/>
      <w:iCs/>
      <w:color w:val="1F3763" w:themeColor="accent1" w:themeShade="7F"/>
      <w:lang w:eastAsia="zh-CN"/>
    </w:rPr>
  </w:style>
  <w:style w:type="paragraph" w:styleId="Heading8">
    <w:name w:val="heading 8"/>
    <w:basedOn w:val="Normal"/>
    <w:next w:val="Normal"/>
    <w:link w:val="Heading8Char"/>
    <w:uiPriority w:val="9"/>
    <w:semiHidden/>
    <w:unhideWhenUsed/>
    <w:qFormat/>
    <w:rsid w:val="008D7D42"/>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eastAsia="zh-CN"/>
    </w:rPr>
  </w:style>
  <w:style w:type="paragraph" w:styleId="Heading9">
    <w:name w:val="heading 9"/>
    <w:basedOn w:val="Normal"/>
    <w:next w:val="Normal"/>
    <w:link w:val="Heading9Char"/>
    <w:uiPriority w:val="9"/>
    <w:semiHidden/>
    <w:unhideWhenUsed/>
    <w:qFormat/>
    <w:rsid w:val="008D7D42"/>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rFonts w:eastAsia="Malgun Gothic"/>
      <w:b/>
      <w:bCs/>
      <w:lang w:eastAsia="zh-CN"/>
    </w:rPr>
  </w:style>
  <w:style w:type="paragraph" w:customStyle="1" w:styleId="3GPPHeader">
    <w:name w:val="3GPP_Header"/>
    <w:basedOn w:val="Normal"/>
    <w:rsid w:val="001F0F3B"/>
    <w:pPr>
      <w:tabs>
        <w:tab w:val="left" w:pos="1701"/>
        <w:tab w:val="right" w:pos="9639"/>
      </w:tabs>
      <w:spacing w:after="240"/>
    </w:pPr>
    <w:rPr>
      <w:rFonts w:eastAsia="Malgun Gothic"/>
      <w:b/>
      <w:lang w:eastAsia="zh-CN"/>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F0F3B"/>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rPr>
      <w:rFonts w:eastAsia="Malgun Gothic"/>
      <w:lang w:eastAsia="zh-CN"/>
    </w:r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rPr>
      <w:rFonts w:eastAsia="Malgun Gothic"/>
      <w:lang w:eastAsia="zh-CN"/>
    </w:r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rFonts w:eastAsia="Malgun Gothic"/>
      <w:sz w:val="20"/>
      <w:szCs w:val="20"/>
      <w:lang w:eastAsia="zh-CN"/>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rFonts w:eastAsia="Malgun Gothic"/>
      <w:sz w:val="18"/>
      <w:szCs w:val="18"/>
      <w:lang w:eastAsia="zh-CN"/>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8D7D4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8D7D4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8D7D4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8D7D4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8D7D4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8D7D4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8D7D42"/>
    <w:rPr>
      <w:rFonts w:asciiTheme="majorHAnsi" w:eastAsiaTheme="majorEastAsia" w:hAnsiTheme="majorHAnsi" w:cstheme="majorBidi"/>
      <w:i/>
      <w:iCs/>
      <w:color w:val="272727" w:themeColor="text1" w:themeTint="D8"/>
      <w:sz w:val="21"/>
      <w:szCs w:val="21"/>
      <w:lang w:eastAsia="zh-CN"/>
    </w:rPr>
  </w:style>
  <w:style w:type="paragraph" w:customStyle="1" w:styleId="item">
    <w:name w:val="item"/>
    <w:basedOn w:val="Normal"/>
    <w:rsid w:val="00982331"/>
    <w:pPr>
      <w:numPr>
        <w:numId w:val="12"/>
      </w:numPr>
      <w:jc w:val="both"/>
    </w:pPr>
    <w:rPr>
      <w:rFonts w:eastAsia="MS Mincho"/>
      <w:sz w:val="20"/>
      <w:szCs w:val="20"/>
      <w:lang w:val="en-GB"/>
    </w:rPr>
  </w:style>
  <w:style w:type="paragraph" w:customStyle="1" w:styleId="B1">
    <w:name w:val="B1"/>
    <w:basedOn w:val="Normal"/>
    <w:link w:val="B1Zchn"/>
    <w:qFormat/>
    <w:rsid w:val="00DD5440"/>
    <w:pPr>
      <w:spacing w:after="180"/>
      <w:ind w:left="568" w:hanging="284"/>
    </w:pPr>
    <w:rPr>
      <w:rFonts w:eastAsia="SimSun"/>
      <w:sz w:val="20"/>
      <w:szCs w:val="20"/>
      <w:lang w:val="x-none"/>
    </w:rPr>
  </w:style>
  <w:style w:type="character" w:customStyle="1" w:styleId="B1Zchn">
    <w:name w:val="B1 Zchn"/>
    <w:link w:val="B1"/>
    <w:qFormat/>
    <w:rsid w:val="00DD5440"/>
    <w:rPr>
      <w:rFonts w:ascii="Times New Roman" w:eastAsia="SimSu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07404">
      <w:bodyDiv w:val="1"/>
      <w:marLeft w:val="0"/>
      <w:marRight w:val="0"/>
      <w:marTop w:val="0"/>
      <w:marBottom w:val="0"/>
      <w:divBdr>
        <w:top w:val="none" w:sz="0" w:space="0" w:color="auto"/>
        <w:left w:val="none" w:sz="0" w:space="0" w:color="auto"/>
        <w:bottom w:val="none" w:sz="0" w:space="0" w:color="auto"/>
        <w:right w:val="none" w:sz="0" w:space="0" w:color="auto"/>
      </w:divBdr>
    </w:div>
    <w:div w:id="331227563">
      <w:bodyDiv w:val="1"/>
      <w:marLeft w:val="0"/>
      <w:marRight w:val="0"/>
      <w:marTop w:val="0"/>
      <w:marBottom w:val="0"/>
      <w:divBdr>
        <w:top w:val="none" w:sz="0" w:space="0" w:color="auto"/>
        <w:left w:val="none" w:sz="0" w:space="0" w:color="auto"/>
        <w:bottom w:val="none" w:sz="0" w:space="0" w:color="auto"/>
        <w:right w:val="none" w:sz="0" w:space="0" w:color="auto"/>
      </w:divBdr>
    </w:div>
    <w:div w:id="418261759">
      <w:bodyDiv w:val="1"/>
      <w:marLeft w:val="0"/>
      <w:marRight w:val="0"/>
      <w:marTop w:val="0"/>
      <w:marBottom w:val="0"/>
      <w:divBdr>
        <w:top w:val="none" w:sz="0" w:space="0" w:color="auto"/>
        <w:left w:val="none" w:sz="0" w:space="0" w:color="auto"/>
        <w:bottom w:val="none" w:sz="0" w:space="0" w:color="auto"/>
        <w:right w:val="none" w:sz="0" w:space="0" w:color="auto"/>
      </w:divBdr>
    </w:div>
    <w:div w:id="418674772">
      <w:bodyDiv w:val="1"/>
      <w:marLeft w:val="0"/>
      <w:marRight w:val="0"/>
      <w:marTop w:val="0"/>
      <w:marBottom w:val="0"/>
      <w:divBdr>
        <w:top w:val="none" w:sz="0" w:space="0" w:color="auto"/>
        <w:left w:val="none" w:sz="0" w:space="0" w:color="auto"/>
        <w:bottom w:val="none" w:sz="0" w:space="0" w:color="auto"/>
        <w:right w:val="none" w:sz="0" w:space="0" w:color="auto"/>
      </w:divBdr>
    </w:div>
    <w:div w:id="514851246">
      <w:bodyDiv w:val="1"/>
      <w:marLeft w:val="0"/>
      <w:marRight w:val="0"/>
      <w:marTop w:val="0"/>
      <w:marBottom w:val="0"/>
      <w:divBdr>
        <w:top w:val="none" w:sz="0" w:space="0" w:color="auto"/>
        <w:left w:val="none" w:sz="0" w:space="0" w:color="auto"/>
        <w:bottom w:val="none" w:sz="0" w:space="0" w:color="auto"/>
        <w:right w:val="none" w:sz="0" w:space="0" w:color="auto"/>
      </w:divBdr>
    </w:div>
    <w:div w:id="925307771">
      <w:bodyDiv w:val="1"/>
      <w:marLeft w:val="0"/>
      <w:marRight w:val="0"/>
      <w:marTop w:val="0"/>
      <w:marBottom w:val="0"/>
      <w:divBdr>
        <w:top w:val="none" w:sz="0" w:space="0" w:color="auto"/>
        <w:left w:val="none" w:sz="0" w:space="0" w:color="auto"/>
        <w:bottom w:val="none" w:sz="0" w:space="0" w:color="auto"/>
        <w:right w:val="none" w:sz="0" w:space="0" w:color="auto"/>
      </w:divBdr>
    </w:div>
    <w:div w:id="1483619868">
      <w:bodyDiv w:val="1"/>
      <w:marLeft w:val="0"/>
      <w:marRight w:val="0"/>
      <w:marTop w:val="0"/>
      <w:marBottom w:val="0"/>
      <w:divBdr>
        <w:top w:val="none" w:sz="0" w:space="0" w:color="auto"/>
        <w:left w:val="none" w:sz="0" w:space="0" w:color="auto"/>
        <w:bottom w:val="none" w:sz="0" w:space="0" w:color="auto"/>
        <w:right w:val="none" w:sz="0" w:space="0" w:color="auto"/>
      </w:divBdr>
    </w:div>
    <w:div w:id="1715157978">
      <w:bodyDiv w:val="1"/>
      <w:marLeft w:val="0"/>
      <w:marRight w:val="0"/>
      <w:marTop w:val="0"/>
      <w:marBottom w:val="0"/>
      <w:divBdr>
        <w:top w:val="none" w:sz="0" w:space="0" w:color="auto"/>
        <w:left w:val="none" w:sz="0" w:space="0" w:color="auto"/>
        <w:bottom w:val="none" w:sz="0" w:space="0" w:color="auto"/>
        <w:right w:val="none" w:sz="0" w:space="0" w:color="auto"/>
      </w:divBdr>
    </w:div>
    <w:div w:id="2083986062">
      <w:bodyDiv w:val="1"/>
      <w:marLeft w:val="0"/>
      <w:marRight w:val="0"/>
      <w:marTop w:val="0"/>
      <w:marBottom w:val="0"/>
      <w:divBdr>
        <w:top w:val="none" w:sz="0" w:space="0" w:color="auto"/>
        <w:left w:val="none" w:sz="0" w:space="0" w:color="auto"/>
        <w:bottom w:val="none" w:sz="0" w:space="0" w:color="auto"/>
        <w:right w:val="none" w:sz="0" w:space="0" w:color="auto"/>
      </w:divBdr>
    </w:div>
    <w:div w:id="208983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FD35C938-8A58-A842-9AEA-C96091C06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cp:revision>
  <dcterms:created xsi:type="dcterms:W3CDTF">2020-10-17T00:41:00Z</dcterms:created>
  <dcterms:modified xsi:type="dcterms:W3CDTF">2020-10-17T00:41:00Z</dcterms:modified>
</cp:coreProperties>
</file>